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ED" w:rsidRPr="003873F2" w:rsidRDefault="003873F2">
      <w:pPr>
        <w:rPr>
          <w:rFonts w:cstheme="minorHAnsi"/>
        </w:rPr>
      </w:pPr>
      <w:r>
        <w:rPr>
          <w:rFonts w:cstheme="minorHAnsi"/>
        </w:rPr>
        <w:t>IN-II.272.15.2020</w:t>
      </w:r>
    </w:p>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color w:val="000000"/>
          <w:lang w:eastAsia="pl-PL"/>
        </w:rPr>
        <w:br/>
      </w:r>
      <w:r w:rsidRPr="003873F2">
        <w:rPr>
          <w:rFonts w:eastAsia="Times New Roman" w:cstheme="minorHAnsi"/>
          <w:color w:val="000000"/>
          <w:lang w:eastAsia="pl-PL"/>
        </w:rPr>
        <w:br/>
        <w:t>Ogłoszenie nr 551423-N-2020 z dnia 2020-06-18 r.</w:t>
      </w:r>
      <w:r w:rsidRPr="003873F2">
        <w:rPr>
          <w:rFonts w:eastAsia="Times New Roman" w:cstheme="minorHAnsi"/>
          <w:color w:val="000000"/>
          <w:lang w:eastAsia="pl-PL"/>
        </w:rPr>
        <w:br/>
      </w:r>
    </w:p>
    <w:p w:rsidR="003873F2" w:rsidRPr="003873F2" w:rsidRDefault="003873F2" w:rsidP="003873F2">
      <w:pPr>
        <w:spacing w:after="0" w:line="450" w:lineRule="atLeast"/>
        <w:jc w:val="center"/>
        <w:rPr>
          <w:rFonts w:eastAsia="Times New Roman" w:cstheme="minorHAnsi"/>
          <w:b/>
          <w:bCs/>
          <w:color w:val="000000"/>
          <w:lang w:eastAsia="pl-PL"/>
        </w:rPr>
      </w:pPr>
      <w:r w:rsidRPr="003873F2">
        <w:rPr>
          <w:rFonts w:eastAsia="Times New Roman" w:cstheme="minorHAnsi"/>
          <w:b/>
          <w:bCs/>
          <w:color w:val="000000"/>
          <w:lang w:eastAsia="pl-PL"/>
        </w:rPr>
        <w:t>Powiat Jasielski: Budowa boiska do piłki nożnej o nawierzchni ze sztucznej trawy przy Zespole Szkół Budowlanych w Jaśle w ramach zadania pn. „Budowa infrastruktury sportowej jednostek oświatowych Powiatu Jasielskiego”</w:t>
      </w:r>
      <w:r w:rsidRPr="003873F2">
        <w:rPr>
          <w:rFonts w:eastAsia="Times New Roman" w:cstheme="minorHAnsi"/>
          <w:b/>
          <w:bCs/>
          <w:color w:val="000000"/>
          <w:lang w:eastAsia="pl-PL"/>
        </w:rPr>
        <w:br/>
        <w:t>OGŁOSZENIE O ZAMÓWIENIU - Roboty budowlane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Zamieszczanie ogłoszenia:</w:t>
      </w:r>
      <w:r w:rsidRPr="003873F2">
        <w:rPr>
          <w:rFonts w:eastAsia="Times New Roman" w:cstheme="minorHAnsi"/>
          <w:color w:val="000000"/>
          <w:lang w:eastAsia="pl-PL"/>
        </w:rPr>
        <w:t> Zamieszczanie obowiązkowe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Ogłoszenie dotyczy:</w:t>
      </w:r>
      <w:r w:rsidRPr="003873F2">
        <w:rPr>
          <w:rFonts w:eastAsia="Times New Roman" w:cstheme="minorHAnsi"/>
          <w:color w:val="000000"/>
          <w:lang w:eastAsia="pl-PL"/>
        </w:rPr>
        <w:t> Zamówienia publicznego</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Zamówienie dotyczy projektu lub programu współfinansowanego ze środków Unii Europejskiej</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Nazwa projektu lub programu</w:t>
      </w:r>
      <w:r w:rsidRPr="003873F2">
        <w:rPr>
          <w:rFonts w:eastAsia="Times New Roman" w:cstheme="minorHAnsi"/>
          <w:color w:val="000000"/>
          <w:lang w:eastAsia="pl-PL"/>
        </w:rPr>
        <w:br/>
      </w:r>
      <w:r w:rsidRPr="003873F2">
        <w:rPr>
          <w:rFonts w:eastAsia="Times New Roman"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p>
    <w:p w:rsidR="003873F2" w:rsidRPr="003873F2" w:rsidRDefault="003873F2" w:rsidP="003873F2">
      <w:pPr>
        <w:spacing w:after="0" w:line="450" w:lineRule="atLeast"/>
        <w:rPr>
          <w:rFonts w:eastAsia="Times New Roman" w:cstheme="minorHAnsi"/>
          <w:b/>
          <w:bCs/>
          <w:color w:val="000000"/>
          <w:lang w:eastAsia="pl-PL"/>
        </w:rPr>
      </w:pPr>
      <w:r w:rsidRPr="003873F2">
        <w:rPr>
          <w:rFonts w:eastAsia="Times New Roman" w:cstheme="minorHAnsi"/>
          <w:color w:val="000000"/>
          <w:lang w:eastAsia="pl-PL"/>
        </w:rPr>
        <w:t xml:space="preserve">Należy podać minimalny procentowy wskaźnik zatrudnienia osób należących do jednej lub więcej kategorii, o których mowa w art. 22 ust. 2 ustawy </w:t>
      </w:r>
      <w:proofErr w:type="spellStart"/>
      <w:r w:rsidRPr="003873F2">
        <w:rPr>
          <w:rFonts w:eastAsia="Times New Roman" w:cstheme="minorHAnsi"/>
          <w:color w:val="000000"/>
          <w:lang w:eastAsia="pl-PL"/>
        </w:rPr>
        <w:t>Pzp</w:t>
      </w:r>
      <w:proofErr w:type="spellEnd"/>
      <w:r w:rsidRPr="003873F2">
        <w:rPr>
          <w:rFonts w:eastAsia="Times New Roman" w:cstheme="minorHAnsi"/>
          <w:color w:val="000000"/>
          <w:lang w:eastAsia="pl-PL"/>
        </w:rPr>
        <w:t>, nie mniejszy niż 30%, osób zatrudnionych przez zakłady pracy chronionej lub wykonawców albo ich jednostki (w %)</w:t>
      </w:r>
      <w:r w:rsidRPr="003873F2">
        <w:rPr>
          <w:rFonts w:eastAsia="Times New Roman" w:cstheme="minorHAnsi"/>
          <w:color w:val="000000"/>
          <w:lang w:eastAsia="pl-PL"/>
        </w:rPr>
        <w:br/>
      </w:r>
      <w:r w:rsidRPr="003873F2">
        <w:rPr>
          <w:rFonts w:eastAsia="Times New Roman" w:cstheme="minorHAnsi"/>
          <w:b/>
          <w:bCs/>
          <w:color w:val="000000"/>
          <w:u w:val="single"/>
          <w:lang w:eastAsia="pl-PL"/>
        </w:rPr>
        <w:t>SEKCJA I: ZAMAWIAJĄCY</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Postępowanie przeprowadza centralny zamawiający</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Postępowanie przeprowadza podmiot, któremu zamawiający powierzył/powierzyli przeprowadzenie postępowania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Informacje na temat podmiotu któremu zamawiający powierzył/powierzyli prowadzenie postępowania:</w:t>
      </w:r>
      <w:r w:rsidRPr="003873F2">
        <w:rPr>
          <w:rFonts w:eastAsia="Times New Roman" w:cstheme="minorHAnsi"/>
          <w:color w:val="000000"/>
          <w:lang w:eastAsia="pl-PL"/>
        </w:rPr>
        <w:br/>
      </w:r>
      <w:r w:rsidRPr="003873F2">
        <w:rPr>
          <w:rFonts w:eastAsia="Times New Roman" w:cstheme="minorHAnsi"/>
          <w:b/>
          <w:bCs/>
          <w:color w:val="000000"/>
          <w:lang w:eastAsia="pl-PL"/>
        </w:rPr>
        <w:t>Postępowanie jest przeprowadzane wspólnie przez zamawiających</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3873F2">
        <w:rPr>
          <w:rFonts w:eastAsia="Times New Roman" w:cstheme="minorHAnsi"/>
          <w:color w:val="000000"/>
          <w:lang w:eastAsia="pl-PL"/>
        </w:rPr>
        <w:br/>
      </w:r>
      <w:r w:rsidRPr="003873F2">
        <w:rPr>
          <w:rFonts w:eastAsia="Times New Roman" w:cstheme="minorHAnsi"/>
          <w:b/>
          <w:bCs/>
          <w:color w:val="000000"/>
          <w:lang w:eastAsia="pl-PL"/>
        </w:rPr>
        <w:t>Postępowanie jest przeprowadzane wspólnie z zamawiającymi z innych państw członkowskich Unii Europejskiej</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W przypadku przeprowadzania postępowania wspólnie z zamawiającymi z innych państw członkowskich Unii Europejskiej – mające zastosowanie krajowe prawo zamówień publicznych:</w:t>
      </w:r>
      <w:r w:rsidRPr="003873F2">
        <w:rPr>
          <w:rFonts w:eastAsia="Times New Roman" w:cstheme="minorHAnsi"/>
          <w:color w:val="000000"/>
          <w:lang w:eastAsia="pl-PL"/>
        </w:rPr>
        <w:br/>
      </w:r>
      <w:r w:rsidRPr="003873F2">
        <w:rPr>
          <w:rFonts w:eastAsia="Times New Roman" w:cstheme="minorHAnsi"/>
          <w:b/>
          <w:bCs/>
          <w:color w:val="000000"/>
          <w:lang w:eastAsia="pl-PL"/>
        </w:rPr>
        <w:t>Informacje dodatkowe: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 1) NAZWA I ADRES: </w:t>
      </w:r>
      <w:r w:rsidRPr="003873F2">
        <w:rPr>
          <w:rFonts w:eastAsia="Times New Roman" w:cstheme="minorHAnsi"/>
          <w:color w:val="000000"/>
          <w:lang w:eastAsia="pl-PL"/>
        </w:rPr>
        <w:t>Powiat Jasielski, krajowy numer identyfikacyjny 37044025800000, ul. ul. Rynek  18 , 38-200  Jasło, woj. podkarpackie, państwo Polska, tel. 013 4483410 w. 108, e-mail inwestycje@powiat.jaslo.pl, faks 134 463 189.</w:t>
      </w:r>
      <w:r w:rsidRPr="003873F2">
        <w:rPr>
          <w:rFonts w:eastAsia="Times New Roman" w:cstheme="minorHAnsi"/>
          <w:color w:val="000000"/>
          <w:lang w:eastAsia="pl-PL"/>
        </w:rPr>
        <w:br/>
        <w:t>Adres strony internetowej (URL): http://www.powiat.jaslo.pl</w:t>
      </w:r>
      <w:r w:rsidRPr="003873F2">
        <w:rPr>
          <w:rFonts w:eastAsia="Times New Roman" w:cstheme="minorHAnsi"/>
          <w:color w:val="000000"/>
          <w:lang w:eastAsia="pl-PL"/>
        </w:rPr>
        <w:br/>
        <w:t>Adres profilu nabywcy:</w:t>
      </w:r>
      <w:r w:rsidRPr="003873F2">
        <w:rPr>
          <w:rFonts w:eastAsia="Times New Roman" w:cstheme="minorHAnsi"/>
          <w:color w:val="000000"/>
          <w:lang w:eastAsia="pl-PL"/>
        </w:rPr>
        <w:br/>
        <w:t>Adres strony internetowej pod którym można uzyskać dostęp do narzędzi i urządzeń lub formatów plików, które nie są ogólnie dostępne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 2) RODZAJ ZAMAWIAJĄCEGO: </w:t>
      </w:r>
      <w:r w:rsidRPr="003873F2">
        <w:rPr>
          <w:rFonts w:eastAsia="Times New Roman" w:cstheme="minorHAnsi"/>
          <w:color w:val="000000"/>
          <w:lang w:eastAsia="pl-PL"/>
        </w:rPr>
        <w:t>Administracja samorządowa</w:t>
      </w:r>
      <w:r w:rsidRPr="003873F2">
        <w:rPr>
          <w:rFonts w:eastAsia="Times New Roman" w:cstheme="minorHAnsi"/>
          <w:color w:val="000000"/>
          <w:lang w:eastAsia="pl-PL"/>
        </w:rPr>
        <w:br/>
      </w:r>
      <w:r w:rsidRPr="003873F2">
        <w:rPr>
          <w:rFonts w:eastAsia="Times New Roman" w:cstheme="minorHAnsi"/>
          <w:b/>
          <w:bCs/>
          <w:color w:val="000000"/>
          <w:lang w:eastAsia="pl-PL"/>
        </w:rPr>
        <w:t>I.3) WSPÓLNE UDZIELANIE ZAMÓWIENIA </w:t>
      </w:r>
      <w:r w:rsidRPr="003873F2">
        <w:rPr>
          <w:rFonts w:eastAsia="Times New Roman" w:cstheme="minorHAnsi"/>
          <w:b/>
          <w:bCs/>
          <w:i/>
          <w:iCs/>
          <w:color w:val="000000"/>
          <w:lang w:eastAsia="pl-PL"/>
        </w:rPr>
        <w:t>(jeżeli dotyczy)</w:t>
      </w:r>
      <w:r w:rsidRPr="003873F2">
        <w:rPr>
          <w:rFonts w:eastAsia="Times New Roman" w:cstheme="minorHAnsi"/>
          <w:b/>
          <w:bCs/>
          <w:color w:val="000000"/>
          <w:lang w:eastAsia="pl-PL"/>
        </w:rPr>
        <w:t>:</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873F2">
        <w:rPr>
          <w:rFonts w:eastAsia="Times New Roman" w:cstheme="minorHAnsi"/>
          <w:color w:val="000000"/>
          <w:lang w:eastAsia="pl-PL"/>
        </w:rPr>
        <w:br/>
      </w:r>
      <w:r w:rsidRPr="003873F2">
        <w:rPr>
          <w:rFonts w:eastAsia="Times New Roman" w:cstheme="minorHAnsi"/>
          <w:b/>
          <w:bCs/>
          <w:color w:val="000000"/>
          <w:lang w:eastAsia="pl-PL"/>
        </w:rPr>
        <w:t>I.4) KOMUNIKACJA:</w:t>
      </w:r>
      <w:r w:rsidRPr="003873F2">
        <w:rPr>
          <w:rFonts w:eastAsia="Times New Roman" w:cstheme="minorHAnsi"/>
          <w:color w:val="000000"/>
          <w:lang w:eastAsia="pl-PL"/>
        </w:rPr>
        <w:br/>
      </w:r>
      <w:r w:rsidRPr="003873F2">
        <w:rPr>
          <w:rFonts w:eastAsia="Times New Roman" w:cstheme="minorHAnsi"/>
          <w:b/>
          <w:bCs/>
          <w:color w:val="000000"/>
          <w:lang w:eastAsia="pl-PL"/>
        </w:rPr>
        <w:t>Nieograniczony, pełny i bezpośredni dostęp do dokumentów z postępowania można uzyskać pod adresem (URL)</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r w:rsidRPr="003873F2">
        <w:rPr>
          <w:rFonts w:eastAsia="Times New Roman" w:cstheme="minorHAnsi"/>
          <w:color w:val="000000"/>
          <w:lang w:eastAsia="pl-PL"/>
        </w:rPr>
        <w:br/>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lastRenderedPageBreak/>
        <w:br/>
      </w:r>
      <w:r w:rsidRPr="003873F2">
        <w:rPr>
          <w:rFonts w:eastAsia="Times New Roman" w:cstheme="minorHAnsi"/>
          <w:b/>
          <w:bCs/>
          <w:color w:val="000000"/>
          <w:lang w:eastAsia="pl-PL"/>
        </w:rPr>
        <w:t>Adres strony internetowej, na której zamieszczona będzie specyfikacja istotnych warunków zamówienia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Tak</w:t>
      </w:r>
      <w:r w:rsidRPr="003873F2">
        <w:rPr>
          <w:rFonts w:eastAsia="Times New Roman" w:cstheme="minorHAnsi"/>
          <w:color w:val="000000"/>
          <w:lang w:eastAsia="pl-PL"/>
        </w:rPr>
        <w:br/>
        <w:t>http://www.powiat.jaslo.pl</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Dostęp do dokumentów z postępowania jest ograniczony - więcej informacji można uzyskać pod adresem</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r w:rsidRPr="003873F2">
        <w:rPr>
          <w:rFonts w:eastAsia="Times New Roman" w:cstheme="minorHAnsi"/>
          <w:color w:val="000000"/>
          <w:lang w:eastAsia="pl-PL"/>
        </w:rPr>
        <w:br/>
      </w:r>
      <w:r w:rsidRPr="003873F2">
        <w:rPr>
          <w:rFonts w:eastAsia="Times New Roman" w:cstheme="minorHAnsi"/>
          <w:b/>
          <w:bCs/>
          <w:color w:val="000000"/>
          <w:lang w:eastAsia="pl-PL"/>
        </w:rPr>
        <w:t>Oferty lub wnioski o dopuszczenie do udziału w postępowaniu należy przesyłać:</w:t>
      </w:r>
      <w:r w:rsidRPr="003873F2">
        <w:rPr>
          <w:rFonts w:eastAsia="Times New Roman" w:cstheme="minorHAnsi"/>
          <w:color w:val="000000"/>
          <w:lang w:eastAsia="pl-PL"/>
        </w:rPr>
        <w:br/>
      </w:r>
      <w:r w:rsidRPr="003873F2">
        <w:rPr>
          <w:rFonts w:eastAsia="Times New Roman" w:cstheme="minorHAnsi"/>
          <w:b/>
          <w:bCs/>
          <w:color w:val="000000"/>
          <w:lang w:eastAsia="pl-PL"/>
        </w:rPr>
        <w:t>Elektronicznie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r w:rsidRPr="003873F2">
        <w:rPr>
          <w:rFonts w:eastAsia="Times New Roman" w:cstheme="minorHAnsi"/>
          <w:color w:val="000000"/>
          <w:lang w:eastAsia="pl-PL"/>
        </w:rPr>
        <w:br/>
        <w:t>adres</w:t>
      </w:r>
      <w:r w:rsidRPr="003873F2">
        <w:rPr>
          <w:rFonts w:eastAsia="Times New Roman" w:cstheme="minorHAnsi"/>
          <w:color w:val="000000"/>
          <w:lang w:eastAsia="pl-PL"/>
        </w:rPr>
        <w:br/>
      </w:r>
      <w:r w:rsidRPr="003873F2">
        <w:rPr>
          <w:rFonts w:eastAsia="Times New Roman" w:cstheme="minorHAnsi"/>
          <w:b/>
          <w:bCs/>
          <w:color w:val="000000"/>
          <w:lang w:eastAsia="pl-PL"/>
        </w:rPr>
        <w:t>Dopuszczone jest przesłanie ofert lub wniosków o dopuszczenie do udziału w postępowaniu w inny sposób:</w:t>
      </w:r>
      <w:r w:rsidRPr="003873F2">
        <w:rPr>
          <w:rFonts w:eastAsia="Times New Roman" w:cstheme="minorHAnsi"/>
          <w:color w:val="000000"/>
          <w:lang w:eastAsia="pl-PL"/>
        </w:rPr>
        <w:br/>
        <w:t>Nie</w:t>
      </w:r>
      <w:r w:rsidRPr="003873F2">
        <w:rPr>
          <w:rFonts w:eastAsia="Times New Roman" w:cstheme="minorHAnsi"/>
          <w:color w:val="000000"/>
          <w:lang w:eastAsia="pl-PL"/>
        </w:rPr>
        <w:br/>
        <w:t>Inny sposób:</w:t>
      </w:r>
      <w:r w:rsidRPr="003873F2">
        <w:rPr>
          <w:rFonts w:eastAsia="Times New Roman" w:cstheme="minorHAnsi"/>
          <w:color w:val="000000"/>
          <w:lang w:eastAsia="pl-PL"/>
        </w:rPr>
        <w:br/>
      </w:r>
      <w:r w:rsidRPr="003873F2">
        <w:rPr>
          <w:rFonts w:eastAsia="Times New Roman" w:cstheme="minorHAnsi"/>
          <w:b/>
          <w:bCs/>
          <w:color w:val="000000"/>
          <w:lang w:eastAsia="pl-PL"/>
        </w:rPr>
        <w:t>Wymagane jest przesłanie ofert lub wniosków o dopuszczenie do udziału w postępowaniu w inny sposób:</w:t>
      </w:r>
      <w:r w:rsidRPr="003873F2">
        <w:rPr>
          <w:rFonts w:eastAsia="Times New Roman" w:cstheme="minorHAnsi"/>
          <w:color w:val="000000"/>
          <w:lang w:eastAsia="pl-PL"/>
        </w:rPr>
        <w:br/>
        <w:t>Tak</w:t>
      </w:r>
      <w:r w:rsidRPr="003873F2">
        <w:rPr>
          <w:rFonts w:eastAsia="Times New Roman" w:cstheme="minorHAnsi"/>
          <w:color w:val="000000"/>
          <w:lang w:eastAsia="pl-PL"/>
        </w:rPr>
        <w:br/>
        <w:t>Inny sposób:</w:t>
      </w:r>
      <w:r w:rsidRPr="003873F2">
        <w:rPr>
          <w:rFonts w:eastAsia="Times New Roman" w:cstheme="minorHAnsi"/>
          <w:color w:val="000000"/>
          <w:lang w:eastAsia="pl-PL"/>
        </w:rPr>
        <w:br/>
        <w:t>pisemnie</w:t>
      </w:r>
      <w:r w:rsidRPr="003873F2">
        <w:rPr>
          <w:rFonts w:eastAsia="Times New Roman" w:cstheme="minorHAnsi"/>
          <w:color w:val="000000"/>
          <w:lang w:eastAsia="pl-PL"/>
        </w:rPr>
        <w:br/>
        <w:t>Adres:</w:t>
      </w:r>
      <w:r w:rsidRPr="003873F2">
        <w:rPr>
          <w:rFonts w:eastAsia="Times New Roman" w:cstheme="minorHAnsi"/>
          <w:color w:val="000000"/>
          <w:lang w:eastAsia="pl-PL"/>
        </w:rPr>
        <w:br/>
        <w:t>Starostwo Powiatowe w Jaśle, Rynek 18, 38-200 Jasło, Kancelaria Ogólna – pokój nr 34 (w holu na parterze budynku, do pojemnika oznaczonego nazwą postępowania)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Komunikacja elektroniczna wymaga korzystania z narzędzi i urządzeń lub formatów plików, które nie są ogólnie dostępne</w:t>
      </w:r>
    </w:p>
    <w:p w:rsidR="003873F2" w:rsidRPr="003873F2" w:rsidRDefault="003873F2" w:rsidP="003873F2">
      <w:pPr>
        <w:spacing w:after="0" w:line="450" w:lineRule="atLeast"/>
        <w:rPr>
          <w:rFonts w:eastAsia="Times New Roman" w:cstheme="minorHAnsi"/>
          <w:b/>
          <w:bCs/>
          <w:color w:val="000000"/>
          <w:lang w:eastAsia="pl-PL"/>
        </w:rPr>
      </w:pPr>
      <w:r w:rsidRPr="003873F2">
        <w:rPr>
          <w:rFonts w:eastAsia="Times New Roman" w:cstheme="minorHAnsi"/>
          <w:color w:val="000000"/>
          <w:lang w:eastAsia="pl-PL"/>
        </w:rPr>
        <w:t>Nie</w:t>
      </w:r>
      <w:r w:rsidRPr="003873F2">
        <w:rPr>
          <w:rFonts w:eastAsia="Times New Roman" w:cstheme="minorHAnsi"/>
          <w:color w:val="000000"/>
          <w:lang w:eastAsia="pl-PL"/>
        </w:rPr>
        <w:br/>
        <w:t>Nieograniczony, pełny, bezpośredni i bezpłatny dostęp do tych narzędzi można uzyskać pod adresem: (URL)</w:t>
      </w:r>
      <w:r w:rsidRPr="003873F2">
        <w:rPr>
          <w:rFonts w:eastAsia="Times New Roman" w:cstheme="minorHAnsi"/>
          <w:color w:val="000000"/>
          <w:lang w:eastAsia="pl-PL"/>
        </w:rPr>
        <w:br/>
      </w:r>
      <w:r w:rsidRPr="003873F2">
        <w:rPr>
          <w:rFonts w:eastAsia="Times New Roman" w:cstheme="minorHAnsi"/>
          <w:b/>
          <w:bCs/>
          <w:color w:val="000000"/>
          <w:u w:val="single"/>
          <w:lang w:eastAsia="pl-PL"/>
        </w:rPr>
        <w:t>SEKCJA II: PRZEDMIOT ZAMÓWIENIA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lastRenderedPageBreak/>
        <w:br/>
      </w:r>
      <w:r w:rsidRPr="003873F2">
        <w:rPr>
          <w:rFonts w:eastAsia="Times New Roman" w:cstheme="minorHAnsi"/>
          <w:b/>
          <w:bCs/>
          <w:color w:val="000000"/>
          <w:lang w:eastAsia="pl-PL"/>
        </w:rPr>
        <w:t>II.1) Nazwa nadana zamówieniu przez zamawiającego: </w:t>
      </w:r>
      <w:r w:rsidRPr="003873F2">
        <w:rPr>
          <w:rFonts w:eastAsia="Times New Roman" w:cstheme="minorHAnsi"/>
          <w:color w:val="000000"/>
          <w:lang w:eastAsia="pl-PL"/>
        </w:rPr>
        <w:t>Budowa boiska do piłki nożnej o nawierzchni ze sztucznej trawy przy Zespole Szkół Budowlanych w Jaśle w ramach zadania pn. „Budowa infrastruktury sportowej jednostek oświatowych Powiatu Jasielskiego”</w:t>
      </w:r>
      <w:r w:rsidRPr="003873F2">
        <w:rPr>
          <w:rFonts w:eastAsia="Times New Roman" w:cstheme="minorHAnsi"/>
          <w:color w:val="000000"/>
          <w:lang w:eastAsia="pl-PL"/>
        </w:rPr>
        <w:br/>
      </w:r>
      <w:r w:rsidRPr="003873F2">
        <w:rPr>
          <w:rFonts w:eastAsia="Times New Roman" w:cstheme="minorHAnsi"/>
          <w:b/>
          <w:bCs/>
          <w:color w:val="000000"/>
          <w:lang w:eastAsia="pl-PL"/>
        </w:rPr>
        <w:t>Numer referencyjny: </w:t>
      </w:r>
      <w:r w:rsidRPr="003873F2">
        <w:rPr>
          <w:rFonts w:eastAsia="Times New Roman" w:cstheme="minorHAnsi"/>
          <w:color w:val="000000"/>
          <w:lang w:eastAsia="pl-PL"/>
        </w:rPr>
        <w:t>IN-II.272.15.2020</w:t>
      </w:r>
      <w:r w:rsidRPr="003873F2">
        <w:rPr>
          <w:rFonts w:eastAsia="Times New Roman" w:cstheme="minorHAnsi"/>
          <w:color w:val="000000"/>
          <w:lang w:eastAsia="pl-PL"/>
        </w:rPr>
        <w:br/>
      </w:r>
      <w:r w:rsidRPr="003873F2">
        <w:rPr>
          <w:rFonts w:eastAsia="Times New Roman" w:cstheme="minorHAnsi"/>
          <w:b/>
          <w:bCs/>
          <w:color w:val="000000"/>
          <w:lang w:eastAsia="pl-PL"/>
        </w:rPr>
        <w:t>Przed wszczęciem postępowania o udzielenie zamówienia przeprowadzono dialog techniczny</w:t>
      </w:r>
    </w:p>
    <w:p w:rsidR="003873F2" w:rsidRPr="003873F2" w:rsidRDefault="003873F2" w:rsidP="003873F2">
      <w:pPr>
        <w:spacing w:after="0" w:line="450" w:lineRule="atLeast"/>
        <w:jc w:val="both"/>
        <w:rPr>
          <w:rFonts w:eastAsia="Times New Roman" w:cstheme="minorHAnsi"/>
          <w:color w:val="000000"/>
          <w:lang w:eastAsia="pl-PL"/>
        </w:rPr>
      </w:pPr>
      <w:r w:rsidRPr="003873F2">
        <w:rPr>
          <w:rFonts w:eastAsia="Times New Roman" w:cstheme="minorHAnsi"/>
          <w:color w:val="000000"/>
          <w:lang w:eastAsia="pl-PL"/>
        </w:rPr>
        <w:t>Nie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II.2) Rodzaj zamówienia: </w:t>
      </w:r>
      <w:r w:rsidRPr="003873F2">
        <w:rPr>
          <w:rFonts w:eastAsia="Times New Roman" w:cstheme="minorHAnsi"/>
          <w:color w:val="000000"/>
          <w:lang w:eastAsia="pl-PL"/>
        </w:rPr>
        <w:t>Roboty budowlane</w:t>
      </w:r>
      <w:r w:rsidRPr="003873F2">
        <w:rPr>
          <w:rFonts w:eastAsia="Times New Roman" w:cstheme="minorHAnsi"/>
          <w:color w:val="000000"/>
          <w:lang w:eastAsia="pl-PL"/>
        </w:rPr>
        <w:br/>
      </w:r>
      <w:r w:rsidRPr="003873F2">
        <w:rPr>
          <w:rFonts w:eastAsia="Times New Roman" w:cstheme="minorHAnsi"/>
          <w:b/>
          <w:bCs/>
          <w:color w:val="000000"/>
          <w:lang w:eastAsia="pl-PL"/>
        </w:rPr>
        <w:t>II.3) Informacja o możliwości składania ofert częściowych</w:t>
      </w:r>
      <w:r w:rsidRPr="003873F2">
        <w:rPr>
          <w:rFonts w:eastAsia="Times New Roman" w:cstheme="minorHAnsi"/>
          <w:color w:val="000000"/>
          <w:lang w:eastAsia="pl-PL"/>
        </w:rPr>
        <w:br/>
        <w:t>Zamówienie podzielone jest na części:</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r w:rsidRPr="003873F2">
        <w:rPr>
          <w:rFonts w:eastAsia="Times New Roman" w:cstheme="minorHAnsi"/>
          <w:color w:val="000000"/>
          <w:lang w:eastAsia="pl-PL"/>
        </w:rPr>
        <w:br/>
      </w:r>
      <w:r w:rsidRPr="003873F2">
        <w:rPr>
          <w:rFonts w:eastAsia="Times New Roman" w:cstheme="minorHAnsi"/>
          <w:b/>
          <w:bCs/>
          <w:color w:val="000000"/>
          <w:lang w:eastAsia="pl-PL"/>
        </w:rPr>
        <w:t>Oferty lub wnioski o dopuszczenie do udziału w postępowaniu można składać w odniesieniu do:</w:t>
      </w:r>
      <w:r w:rsidRPr="003873F2">
        <w:rPr>
          <w:rFonts w:eastAsia="Times New Roman" w:cstheme="minorHAnsi"/>
          <w:color w:val="000000"/>
          <w:lang w:eastAsia="pl-PL"/>
        </w:rPr>
        <w:br/>
      </w:r>
      <w:r w:rsidRPr="003873F2">
        <w:rPr>
          <w:rFonts w:eastAsia="Times New Roman" w:cstheme="minorHAnsi"/>
          <w:b/>
          <w:bCs/>
          <w:color w:val="000000"/>
          <w:lang w:eastAsia="pl-PL"/>
        </w:rPr>
        <w:t>Zamawiający zastrzega sobie prawo do udzielenia łącznie następujących części lub grup części:</w:t>
      </w:r>
      <w:r w:rsidRPr="003873F2">
        <w:rPr>
          <w:rFonts w:eastAsia="Times New Roman" w:cstheme="minorHAnsi"/>
          <w:color w:val="000000"/>
          <w:lang w:eastAsia="pl-PL"/>
        </w:rPr>
        <w:br/>
      </w:r>
      <w:r w:rsidRPr="003873F2">
        <w:rPr>
          <w:rFonts w:eastAsia="Times New Roman" w:cstheme="minorHAnsi"/>
          <w:b/>
          <w:bCs/>
          <w:color w:val="000000"/>
          <w:lang w:eastAsia="pl-PL"/>
        </w:rPr>
        <w:t>Maksymalna liczba części zamówienia, na które może zostać udzielone zamówienie jednemu wykonawcy:</w:t>
      </w:r>
      <w:r w:rsidRPr="003873F2">
        <w:rPr>
          <w:rFonts w:eastAsia="Times New Roman" w:cstheme="minorHAnsi"/>
          <w:color w:val="000000"/>
          <w:lang w:eastAsia="pl-PL"/>
        </w:rPr>
        <w:br/>
      </w:r>
      <w:r w:rsidRPr="003873F2">
        <w:rPr>
          <w:rFonts w:eastAsia="Times New Roman" w:cstheme="minorHAnsi"/>
          <w:b/>
          <w:bCs/>
          <w:color w:val="000000"/>
          <w:lang w:eastAsia="pl-PL"/>
        </w:rPr>
        <w:t>II.4) Krótki opis przedmiotu zamówienia </w:t>
      </w:r>
      <w:r w:rsidRPr="003873F2">
        <w:rPr>
          <w:rFonts w:eastAsia="Times New Roman" w:cstheme="minorHAnsi"/>
          <w:i/>
          <w:iCs/>
          <w:color w:val="000000"/>
          <w:lang w:eastAsia="pl-PL"/>
        </w:rPr>
        <w:t>(wielkość, zakres, rodzaj i ilość dostaw, usług lub robót budowlanych lub określenie zapotrzebowania i wymagań )</w:t>
      </w:r>
      <w:r w:rsidRPr="003873F2">
        <w:rPr>
          <w:rFonts w:eastAsia="Times New Roman" w:cstheme="minorHAnsi"/>
          <w:b/>
          <w:bCs/>
          <w:color w:val="000000"/>
          <w:lang w:eastAsia="pl-PL"/>
        </w:rPr>
        <w:t> a w przypadku partnerstwa innowacyjnego - określenie zapotrzebowania na innowacyjny produkt, usługę lub roboty budowlane: </w:t>
      </w:r>
      <w:r w:rsidRPr="003873F2">
        <w:rPr>
          <w:rFonts w:eastAsia="Times New Roman" w:cstheme="minorHAnsi"/>
          <w:color w:val="000000"/>
          <w:lang w:eastAsia="pl-PL"/>
        </w:rPr>
        <w:t xml:space="preserve">1. Przedmiotem zamówienia jest Budowę boiska do piłki nożnej o nawierzchni ze sztucznej trawy przy Zespole Szkół Budowlanych w Jaśle w ramach zadania pn. „Budowa infrastruktury sportowej jednostek oświatowych Powiatu Jasielskiego”. 2. Przedmiot zamówienia obejmuje wykonanie: a. boiska do piłki nożnej (62,00 x 30,00 m) o nawierzchni ze sztucznej trawy. Płytę boiska należy wykonać jako nawierzchnię przepuszczalną, wierzchnia warstwa z trawy syntetycznej 60 mm o włóknach (100% polietylen) </w:t>
      </w:r>
      <w:proofErr w:type="spellStart"/>
      <w:r w:rsidRPr="003873F2">
        <w:rPr>
          <w:rFonts w:eastAsia="Times New Roman" w:cstheme="minorHAnsi"/>
          <w:color w:val="000000"/>
          <w:lang w:eastAsia="pl-PL"/>
        </w:rPr>
        <w:t>monofilowych</w:t>
      </w:r>
      <w:proofErr w:type="spellEnd"/>
      <w:r w:rsidRPr="003873F2">
        <w:rPr>
          <w:rFonts w:eastAsia="Times New Roman" w:cstheme="minorHAnsi"/>
          <w:color w:val="000000"/>
          <w:lang w:eastAsia="pl-PL"/>
        </w:rPr>
        <w:t xml:space="preserve">, zasypana piaskiem i granulatem EPDM z recyklingu. Zamówienie to nie obejmuje robót rozbiórkowych (zdjęcie starej nawierzchni asfaltowej) oraz wykonania drenażu. Część robót ziemnych jest już wykonana (zdjęto warstwę ziemi gr. śr. 30 cm na powierzchni obejmującej płytę boiska). Minimalne wymagania dot. nawierzchni z trawy syntetycznej Typ włókna: 2 rodzaje włókien w jednym pęczku, 100% </w:t>
      </w:r>
      <w:proofErr w:type="spellStart"/>
      <w:r w:rsidRPr="003873F2">
        <w:rPr>
          <w:rFonts w:eastAsia="Times New Roman" w:cstheme="minorHAnsi"/>
          <w:color w:val="000000"/>
          <w:lang w:eastAsia="pl-PL"/>
        </w:rPr>
        <w:t>monofil</w:t>
      </w:r>
      <w:proofErr w:type="spellEnd"/>
      <w:r w:rsidRPr="003873F2">
        <w:rPr>
          <w:rFonts w:eastAsia="Times New Roman" w:cstheme="minorHAnsi"/>
          <w:color w:val="000000"/>
          <w:lang w:eastAsia="pl-PL"/>
        </w:rPr>
        <w:t xml:space="preserve">; (dwa różne kolory włókien) - Wysokość włókna: min. 60 mm - Grubość włókna </w:t>
      </w:r>
      <w:proofErr w:type="spellStart"/>
      <w:r w:rsidRPr="003873F2">
        <w:rPr>
          <w:rFonts w:eastAsia="Times New Roman" w:cstheme="minorHAnsi"/>
          <w:color w:val="000000"/>
          <w:lang w:eastAsia="pl-PL"/>
        </w:rPr>
        <w:t>monofilowego</w:t>
      </w:r>
      <w:proofErr w:type="spellEnd"/>
      <w:r w:rsidRPr="003873F2">
        <w:rPr>
          <w:rFonts w:eastAsia="Times New Roman" w:cstheme="minorHAnsi"/>
          <w:color w:val="000000"/>
          <w:lang w:eastAsia="pl-PL"/>
        </w:rPr>
        <w:t xml:space="preserve">: min. 400 mikronów - </w:t>
      </w:r>
      <w:proofErr w:type="spellStart"/>
      <w:r w:rsidRPr="003873F2">
        <w:rPr>
          <w:rFonts w:eastAsia="Times New Roman" w:cstheme="minorHAnsi"/>
          <w:color w:val="000000"/>
          <w:lang w:eastAsia="pl-PL"/>
        </w:rPr>
        <w:t>Dtex</w:t>
      </w:r>
      <w:proofErr w:type="spellEnd"/>
      <w:r w:rsidRPr="003873F2">
        <w:rPr>
          <w:rFonts w:eastAsia="Times New Roman" w:cstheme="minorHAnsi"/>
          <w:color w:val="000000"/>
          <w:lang w:eastAsia="pl-PL"/>
        </w:rPr>
        <w:t xml:space="preserve">: min. 15 500 </w:t>
      </w:r>
      <w:proofErr w:type="spellStart"/>
      <w:r w:rsidRPr="003873F2">
        <w:rPr>
          <w:rFonts w:eastAsia="Times New Roman" w:cstheme="minorHAnsi"/>
          <w:color w:val="000000"/>
          <w:lang w:eastAsia="pl-PL"/>
        </w:rPr>
        <w:t>dtex</w:t>
      </w:r>
      <w:proofErr w:type="spellEnd"/>
      <w:r w:rsidRPr="003873F2">
        <w:rPr>
          <w:rFonts w:eastAsia="Times New Roman" w:cstheme="minorHAnsi"/>
          <w:color w:val="000000"/>
          <w:lang w:eastAsia="pl-PL"/>
        </w:rPr>
        <w:t xml:space="preserve"> - Waga włókna: min. 2 000 gr/m2 - Waga całkowita : min. 2 900 gr/m2 - Ilość pęczków: min. 8 900 /m2 - Wytrzymałość na wyrywanie pęczka po starzeniu : min. 52 N </w:t>
      </w:r>
      <w:r w:rsidRPr="003873F2">
        <w:rPr>
          <w:rFonts w:eastAsia="Times New Roman" w:cstheme="minorHAnsi"/>
          <w:color w:val="000000"/>
          <w:lang w:eastAsia="pl-PL"/>
        </w:rPr>
        <w:lastRenderedPageBreak/>
        <w:t xml:space="preserve">- Wytrzymałość klejenia łączonego po starzeniu min. 150 N/100 mm - Przepuszczalność wody/przez system min. 2 000 mm/h - Wypełnienie nawierzchni: granulat gumowy EPDM z recyklingu Boisko należy wyposażyć w niezbędne elementy (zestawy sprzętu typu bramki, itp.). Kolorystyka boiska: - sztuczna trawa w kolorze zielonym - wszystkie linie białe b. Chodnika z kostki brukowej na podsypce cementowo-piaskowej gr. 5 cm, warstwie klińca (4-31,5 mm) gr. 10 cm, warstwie tłucznia (31,5-63 mm) gr. 15 cm, warstwie pospółki gr. 15 cm, ułożonej na gruncie geowłókninie. c. Ogrodzenia boiska na całej długości o wysokości h = 4,0 m. Wypełnienie ogrodzenia z siatki ogrodzeniowej powlekanej PVC, średnica po powleczeniu D3,2 mm, oczko 40x40 mm. Słupki stalowe z rur D60/h-5000 ocynkowane, malowane proszkowo. Drut naciągowy powleczony PVC, po powleczeniu D3,5mm. Za bramkami, na krótszych bokach należy zamontować </w:t>
      </w:r>
      <w:proofErr w:type="spellStart"/>
      <w:r w:rsidRPr="003873F2">
        <w:rPr>
          <w:rFonts w:eastAsia="Times New Roman" w:cstheme="minorHAnsi"/>
          <w:color w:val="000000"/>
          <w:lang w:eastAsia="pl-PL"/>
        </w:rPr>
        <w:t>piłkochwyty</w:t>
      </w:r>
      <w:proofErr w:type="spellEnd"/>
      <w:r w:rsidRPr="003873F2">
        <w:rPr>
          <w:rFonts w:eastAsia="Times New Roman" w:cstheme="minorHAnsi"/>
          <w:color w:val="000000"/>
          <w:lang w:eastAsia="pl-PL"/>
        </w:rPr>
        <w:t xml:space="preserve"> o wysokości h = 6,0 m z siatki polipropylenowej, bezwęzłowej, oczko 8x8 cm, grubość splotu 5 mm, kolor zielony. Słupki stalowe ocynkowane, malowane proszkowo. Od strony zachodniej należy zamontować bramę dwuskrzydłową o wymiarach 250x300 cm oraz furtkę wejściową 100x220 cm. d. Oświetlenia boiska obejmującego wykonanie 6 </w:t>
      </w:r>
      <w:proofErr w:type="spellStart"/>
      <w:r w:rsidRPr="003873F2">
        <w:rPr>
          <w:rFonts w:eastAsia="Times New Roman" w:cstheme="minorHAnsi"/>
          <w:color w:val="000000"/>
          <w:lang w:eastAsia="pl-PL"/>
        </w:rPr>
        <w:t>szt</w:t>
      </w:r>
      <w:proofErr w:type="spellEnd"/>
      <w:r w:rsidRPr="003873F2">
        <w:rPr>
          <w:rFonts w:eastAsia="Times New Roman" w:cstheme="minorHAnsi"/>
          <w:color w:val="000000"/>
          <w:lang w:eastAsia="pl-PL"/>
        </w:rPr>
        <w:t xml:space="preserve"> słupów oświetleniowych stal-oc. h = 10 m z zamontowaniem na słupach 12 </w:t>
      </w:r>
      <w:proofErr w:type="spellStart"/>
      <w:r w:rsidRPr="003873F2">
        <w:rPr>
          <w:rFonts w:eastAsia="Times New Roman" w:cstheme="minorHAnsi"/>
          <w:color w:val="000000"/>
          <w:lang w:eastAsia="pl-PL"/>
        </w:rPr>
        <w:t>szt</w:t>
      </w:r>
      <w:proofErr w:type="spellEnd"/>
      <w:r w:rsidRPr="003873F2">
        <w:rPr>
          <w:rFonts w:eastAsia="Times New Roman" w:cstheme="minorHAnsi"/>
          <w:color w:val="000000"/>
          <w:lang w:eastAsia="pl-PL"/>
        </w:rPr>
        <w:t xml:space="preserve"> naświetlaczy LED 220 W. Należy ułożyć we wspólnym wykopie z kablem do słupów, rury karbowane 2-scienne fi 50 pod przewody monitoringu. Istniejące słupy (5 </w:t>
      </w:r>
      <w:proofErr w:type="spellStart"/>
      <w:r w:rsidRPr="003873F2">
        <w:rPr>
          <w:rFonts w:eastAsia="Times New Roman" w:cstheme="minorHAnsi"/>
          <w:color w:val="000000"/>
          <w:lang w:eastAsia="pl-PL"/>
        </w:rPr>
        <w:t>szt</w:t>
      </w:r>
      <w:proofErr w:type="spellEnd"/>
      <w:r w:rsidRPr="003873F2">
        <w:rPr>
          <w:rFonts w:eastAsia="Times New Roman" w:cstheme="minorHAnsi"/>
          <w:color w:val="000000"/>
          <w:lang w:eastAsia="pl-PL"/>
        </w:rPr>
        <w:t>) należy zdemontować i przewieź na Bazę PZD w Jaśle, ul. Przemysłowa. e. Przebudowa schodów zewnętrznych. f. Zabezpieczenie rurą ochronną dwudzielną kabla średniego napięcia od północnej strony boiska g. Przełożenie części wodociągu kolidującego z boiskiem wg. Odrębnego opracowania dołączonego do dokumentacji projektowej (nie należy uwzględniać wykonania rury ochronnej na instalacji wodociągowej ujętej w PB boiska). Przebudowywany odcinek wodociągu długości 64,5 m należy wykonać z rur PEHD 100SDR 17 PN 10 o średnicy 110 mm.</w:t>
      </w:r>
      <w:r w:rsidRPr="003873F2">
        <w:rPr>
          <w:rFonts w:eastAsia="Times New Roman" w:cstheme="minorHAnsi"/>
          <w:color w:val="000000"/>
          <w:lang w:eastAsia="pl-PL"/>
        </w:rPr>
        <w:br/>
      </w:r>
      <w:r w:rsidRPr="003873F2">
        <w:rPr>
          <w:rFonts w:eastAsia="Times New Roman" w:cstheme="minorHAnsi"/>
          <w:b/>
          <w:bCs/>
          <w:color w:val="000000"/>
          <w:lang w:eastAsia="pl-PL"/>
        </w:rPr>
        <w:t>II.5) Główny kod CPV: </w:t>
      </w:r>
      <w:r w:rsidRPr="003873F2">
        <w:rPr>
          <w:rFonts w:eastAsia="Times New Roman" w:cstheme="minorHAnsi"/>
          <w:color w:val="000000"/>
          <w:lang w:eastAsia="pl-PL"/>
        </w:rPr>
        <w:t>45212200-8</w:t>
      </w:r>
      <w:r w:rsidRPr="003873F2">
        <w:rPr>
          <w:rFonts w:eastAsia="Times New Roman" w:cstheme="minorHAnsi"/>
          <w:color w:val="000000"/>
          <w:lang w:eastAsia="pl-PL"/>
        </w:rPr>
        <w:br/>
      </w:r>
      <w:r w:rsidRPr="003873F2">
        <w:rPr>
          <w:rFonts w:eastAsia="Times New Roman" w:cstheme="minorHAnsi"/>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Kod CPV</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31527200-8</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34928200-0</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34928310-4</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37410000-5</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43325000-7</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45100000-8</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45112710-5</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45232150-8</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45232452-5</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lastRenderedPageBreak/>
              <w:t>45233200-1</w:t>
            </w:r>
          </w:p>
        </w:tc>
      </w:tr>
    </w:tbl>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II.6) Całkowita wartość zamówienia </w:t>
      </w:r>
      <w:r w:rsidRPr="003873F2">
        <w:rPr>
          <w:rFonts w:eastAsia="Times New Roman" w:cstheme="minorHAnsi"/>
          <w:i/>
          <w:iCs/>
          <w:color w:val="000000"/>
          <w:lang w:eastAsia="pl-PL"/>
        </w:rPr>
        <w:t>(jeżeli zamawiający podaje informacje o wartości zamówienia)</w:t>
      </w:r>
      <w:r w:rsidRPr="003873F2">
        <w:rPr>
          <w:rFonts w:eastAsia="Times New Roman" w:cstheme="minorHAnsi"/>
          <w:color w:val="000000"/>
          <w:lang w:eastAsia="pl-PL"/>
        </w:rPr>
        <w:t>:</w:t>
      </w:r>
      <w:r w:rsidRPr="003873F2">
        <w:rPr>
          <w:rFonts w:eastAsia="Times New Roman" w:cstheme="minorHAnsi"/>
          <w:color w:val="000000"/>
          <w:lang w:eastAsia="pl-PL"/>
        </w:rPr>
        <w:br/>
        <w:t>Wartość bez VAT:</w:t>
      </w:r>
      <w:r w:rsidRPr="003873F2">
        <w:rPr>
          <w:rFonts w:eastAsia="Times New Roman" w:cstheme="minorHAnsi"/>
          <w:color w:val="000000"/>
          <w:lang w:eastAsia="pl-PL"/>
        </w:rPr>
        <w:br/>
        <w:t>Waluta: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i/>
          <w:iCs/>
          <w:color w:val="000000"/>
          <w:lang w:eastAsia="pl-PL"/>
        </w:rPr>
        <w:t>(w przypadku umów ramowych lub dynamicznego systemu zakupów – szacunkowa całkowita maksymalna wartość w całym okresie obowiązywania umowy ramowej lub dynamicznego systemu zakupów)</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 xml:space="preserve">II.7) Czy przewiduje się udzielenie zamówień, o których mowa w art. 67 ust. 1 pkt 6 i 7 lub w art. 134 ust. 6 pkt 3 ustawy </w:t>
      </w:r>
      <w:proofErr w:type="spellStart"/>
      <w:r w:rsidRPr="003873F2">
        <w:rPr>
          <w:rFonts w:eastAsia="Times New Roman" w:cstheme="minorHAnsi"/>
          <w:b/>
          <w:bCs/>
          <w:color w:val="000000"/>
          <w:lang w:eastAsia="pl-PL"/>
        </w:rPr>
        <w:t>Pzp</w:t>
      </w:r>
      <w:proofErr w:type="spellEnd"/>
      <w:r w:rsidRPr="003873F2">
        <w:rPr>
          <w:rFonts w:eastAsia="Times New Roman" w:cstheme="minorHAnsi"/>
          <w:b/>
          <w:bCs/>
          <w:color w:val="000000"/>
          <w:lang w:eastAsia="pl-PL"/>
        </w:rPr>
        <w:t>: </w:t>
      </w:r>
      <w:r w:rsidRPr="003873F2">
        <w:rPr>
          <w:rFonts w:eastAsia="Times New Roman" w:cstheme="minorHAnsi"/>
          <w:color w:val="000000"/>
          <w:lang w:eastAsia="pl-PL"/>
        </w:rPr>
        <w:t>Nie</w:t>
      </w:r>
      <w:r w:rsidRPr="003873F2">
        <w:rPr>
          <w:rFonts w:eastAsia="Times New Roman" w:cstheme="min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3873F2">
        <w:rPr>
          <w:rFonts w:eastAsia="Times New Roman" w:cstheme="minorHAnsi"/>
          <w:color w:val="000000"/>
          <w:lang w:eastAsia="pl-PL"/>
        </w:rPr>
        <w:t>Pzp</w:t>
      </w:r>
      <w:proofErr w:type="spellEnd"/>
      <w:r w:rsidRPr="003873F2">
        <w:rPr>
          <w:rFonts w:eastAsia="Times New Roman" w:cstheme="minorHAnsi"/>
          <w:color w:val="000000"/>
          <w:lang w:eastAsia="pl-PL"/>
        </w:rPr>
        <w:t>:</w:t>
      </w:r>
      <w:r w:rsidRPr="003873F2">
        <w:rPr>
          <w:rFonts w:eastAsia="Times New Roman" w:cstheme="minorHAnsi"/>
          <w:color w:val="000000"/>
          <w:lang w:eastAsia="pl-PL"/>
        </w:rPr>
        <w:br/>
      </w:r>
      <w:r w:rsidRPr="003873F2">
        <w:rPr>
          <w:rFonts w:eastAsia="Times New Roman" w:cstheme="minorHAnsi"/>
          <w:b/>
          <w:bCs/>
          <w:color w:val="000000"/>
          <w:lang w:eastAsia="pl-PL"/>
        </w:rPr>
        <w:t>II.8) Okres, w którym realizowane będzie zamówienie lub okres, na który została zawarta umowa ramowa lub okres, na który został ustanowiony dynamiczny system zakupów:</w:t>
      </w:r>
      <w:r w:rsidRPr="003873F2">
        <w:rPr>
          <w:rFonts w:eastAsia="Times New Roman" w:cstheme="minorHAnsi"/>
          <w:color w:val="000000"/>
          <w:lang w:eastAsia="pl-PL"/>
        </w:rPr>
        <w:br/>
        <w:t>miesiącach:   </w:t>
      </w:r>
      <w:r w:rsidRPr="003873F2">
        <w:rPr>
          <w:rFonts w:eastAsia="Times New Roman" w:cstheme="minorHAnsi"/>
          <w:i/>
          <w:iCs/>
          <w:color w:val="000000"/>
          <w:lang w:eastAsia="pl-PL"/>
        </w:rPr>
        <w:t> lub </w:t>
      </w:r>
      <w:r w:rsidRPr="003873F2">
        <w:rPr>
          <w:rFonts w:eastAsia="Times New Roman" w:cstheme="minorHAnsi"/>
          <w:b/>
          <w:bCs/>
          <w:color w:val="000000"/>
          <w:lang w:eastAsia="pl-PL"/>
        </w:rPr>
        <w:t>dniach:</w:t>
      </w:r>
      <w:r w:rsidRPr="003873F2">
        <w:rPr>
          <w:rFonts w:eastAsia="Times New Roman" w:cstheme="minorHAnsi"/>
          <w:color w:val="000000"/>
          <w:lang w:eastAsia="pl-PL"/>
        </w:rPr>
        <w:br/>
      </w:r>
      <w:r w:rsidRPr="003873F2">
        <w:rPr>
          <w:rFonts w:eastAsia="Times New Roman" w:cstheme="minorHAnsi"/>
          <w:i/>
          <w:iCs/>
          <w:color w:val="000000"/>
          <w:lang w:eastAsia="pl-PL"/>
        </w:rPr>
        <w:t>lub</w:t>
      </w:r>
      <w:r w:rsidRPr="003873F2">
        <w:rPr>
          <w:rFonts w:eastAsia="Times New Roman" w:cstheme="minorHAnsi"/>
          <w:color w:val="000000"/>
          <w:lang w:eastAsia="pl-PL"/>
        </w:rPr>
        <w:br/>
      </w:r>
      <w:r w:rsidRPr="003873F2">
        <w:rPr>
          <w:rFonts w:eastAsia="Times New Roman" w:cstheme="minorHAnsi"/>
          <w:b/>
          <w:bCs/>
          <w:color w:val="000000"/>
          <w:lang w:eastAsia="pl-PL"/>
        </w:rPr>
        <w:t>data rozpoczęcia: </w:t>
      </w:r>
      <w:r w:rsidRPr="003873F2">
        <w:rPr>
          <w:rFonts w:eastAsia="Times New Roman" w:cstheme="minorHAnsi"/>
          <w:color w:val="000000"/>
          <w:lang w:eastAsia="pl-PL"/>
        </w:rPr>
        <w:t> </w:t>
      </w:r>
      <w:r w:rsidRPr="003873F2">
        <w:rPr>
          <w:rFonts w:eastAsia="Times New Roman" w:cstheme="minorHAnsi"/>
          <w:i/>
          <w:iCs/>
          <w:color w:val="000000"/>
          <w:lang w:eastAsia="pl-PL"/>
        </w:rPr>
        <w:t> lub </w:t>
      </w:r>
      <w:r w:rsidRPr="003873F2">
        <w:rPr>
          <w:rFonts w:eastAsia="Times New Roman" w:cstheme="minorHAnsi"/>
          <w:b/>
          <w:bCs/>
          <w:color w:val="000000"/>
          <w:lang w:eastAsia="pl-PL"/>
        </w:rPr>
        <w:t>zakończenia: </w:t>
      </w:r>
      <w:r w:rsidRPr="003873F2">
        <w:rPr>
          <w:rFonts w:eastAsia="Times New Roman" w:cstheme="minorHAnsi"/>
          <w:color w:val="000000"/>
          <w:lang w:eastAsia="pl-PL"/>
        </w:rPr>
        <w:t>2021-01-30</w:t>
      </w:r>
      <w:r w:rsidRPr="003873F2">
        <w:rPr>
          <w:rFonts w:eastAsia="Times New Roman" w:cstheme="minorHAnsi"/>
          <w:color w:val="000000"/>
          <w:lang w:eastAsia="pl-PL"/>
        </w:rPr>
        <w:br/>
      </w:r>
      <w:r w:rsidRPr="003873F2">
        <w:rPr>
          <w:rFonts w:eastAsia="Times New Roman" w:cstheme="minorHAnsi"/>
          <w:b/>
          <w:bCs/>
          <w:color w:val="000000"/>
          <w:lang w:eastAsia="pl-PL"/>
        </w:rPr>
        <w:t>II.9) Informacje dodatkowe: </w:t>
      </w:r>
      <w:r w:rsidRPr="003873F2">
        <w:rPr>
          <w:rFonts w:eastAsia="Times New Roman" w:cstheme="minorHAnsi"/>
          <w:color w:val="000000"/>
          <w:lang w:eastAsia="pl-PL"/>
        </w:rPr>
        <w:t>3. Za termin zakończenia robót przyjmuje się termin zgłoszenia Zamawiającemu przez wykonawcę na piśmie zakończenia robót z jednoczesnym potwierdzeniem tego faktu przez Inspektora Nadzoru Inwestorskiego oraz pracownika merytorycznego Zamawiającego. Strony uzgadniają, iż termin zgłoszenia staje się terminem wykonania umowy, jeżeli końcowy protokół odbioru robót będzie pozytywny</w:t>
      </w:r>
    </w:p>
    <w:p w:rsidR="003873F2" w:rsidRPr="003873F2" w:rsidRDefault="003873F2" w:rsidP="003873F2">
      <w:pPr>
        <w:spacing w:after="0" w:line="450" w:lineRule="atLeast"/>
        <w:rPr>
          <w:rFonts w:eastAsia="Times New Roman" w:cstheme="minorHAnsi"/>
          <w:b/>
          <w:bCs/>
          <w:color w:val="000000"/>
          <w:lang w:eastAsia="pl-PL"/>
        </w:rPr>
      </w:pPr>
      <w:r w:rsidRPr="003873F2">
        <w:rPr>
          <w:rFonts w:eastAsia="Times New Roman" w:cstheme="minorHAnsi"/>
          <w:b/>
          <w:bCs/>
          <w:color w:val="000000"/>
          <w:u w:val="single"/>
          <w:lang w:eastAsia="pl-PL"/>
        </w:rPr>
        <w:t>SEKCJA III: INFORMACJE O CHARAKTERZE PRAWNYM, EKONOMICZNYM, FINANSOWYM I TECHNICZNYM</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III.1) WARUNKI UDZIAŁU W POSTĘPOWANIU</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III.1.1) Kompetencje lub uprawnienia do prowadzenia określonej działalności zawodowej, o ile wynika to z odrębnych przepisów</w:t>
      </w:r>
      <w:r w:rsidRPr="003873F2">
        <w:rPr>
          <w:rFonts w:eastAsia="Times New Roman" w:cstheme="minorHAnsi"/>
          <w:color w:val="000000"/>
          <w:lang w:eastAsia="pl-PL"/>
        </w:rPr>
        <w:br/>
        <w:t>Określenie warunków: Zamawiający nie określa warunku w tym zakresie</w:t>
      </w:r>
      <w:r w:rsidRPr="003873F2">
        <w:rPr>
          <w:rFonts w:eastAsia="Times New Roman" w:cstheme="minorHAnsi"/>
          <w:color w:val="000000"/>
          <w:lang w:eastAsia="pl-PL"/>
        </w:rPr>
        <w:br/>
        <w:t>Informacje dodatkowe</w:t>
      </w:r>
      <w:r w:rsidRPr="003873F2">
        <w:rPr>
          <w:rFonts w:eastAsia="Times New Roman" w:cstheme="minorHAnsi"/>
          <w:color w:val="000000"/>
          <w:lang w:eastAsia="pl-PL"/>
        </w:rPr>
        <w:br/>
      </w:r>
      <w:r w:rsidRPr="003873F2">
        <w:rPr>
          <w:rFonts w:eastAsia="Times New Roman" w:cstheme="minorHAnsi"/>
          <w:b/>
          <w:bCs/>
          <w:color w:val="000000"/>
          <w:lang w:eastAsia="pl-PL"/>
        </w:rPr>
        <w:t>III.1.2) Sytuacja finansowa lub ekonomiczna</w:t>
      </w:r>
      <w:r w:rsidRPr="003873F2">
        <w:rPr>
          <w:rFonts w:eastAsia="Times New Roman" w:cstheme="minorHAnsi"/>
          <w:color w:val="000000"/>
          <w:lang w:eastAsia="pl-PL"/>
        </w:rPr>
        <w:br/>
        <w:t>Określenie warunków: Zamawiający nie określa warunku w tym zakresie</w:t>
      </w:r>
      <w:r w:rsidRPr="003873F2">
        <w:rPr>
          <w:rFonts w:eastAsia="Times New Roman" w:cstheme="minorHAnsi"/>
          <w:color w:val="000000"/>
          <w:lang w:eastAsia="pl-PL"/>
        </w:rPr>
        <w:br/>
        <w:t>Informacje dodatkowe</w:t>
      </w:r>
      <w:r w:rsidRPr="003873F2">
        <w:rPr>
          <w:rFonts w:eastAsia="Times New Roman" w:cstheme="minorHAnsi"/>
          <w:color w:val="000000"/>
          <w:lang w:eastAsia="pl-PL"/>
        </w:rPr>
        <w:br/>
      </w:r>
      <w:r w:rsidRPr="003873F2">
        <w:rPr>
          <w:rFonts w:eastAsia="Times New Roman" w:cstheme="minorHAnsi"/>
          <w:b/>
          <w:bCs/>
          <w:color w:val="000000"/>
          <w:lang w:eastAsia="pl-PL"/>
        </w:rPr>
        <w:lastRenderedPageBreak/>
        <w:t>III.1.3) Zdolność techniczna lub zawodowa</w:t>
      </w:r>
      <w:r w:rsidRPr="003873F2">
        <w:rPr>
          <w:rFonts w:eastAsia="Times New Roman" w:cstheme="minorHAnsi"/>
          <w:color w:val="000000"/>
          <w:lang w:eastAsia="pl-PL"/>
        </w:rPr>
        <w:br/>
        <w:t>Określenie warunków: Warunek zostanie uznany za spełniony, jeżeli wykonawca wykaże się doświadczeniem w wykonaniu (zakończeniu) w okresie ostatnich pięciu lat przed upływem terminu składania ofert, a jeżeli okres prowadzenia działalności jest krótszy - w tym okresie: przynajmniej jednej roboty budowlanej polegającej na budowie, przebudowie lub rozbudowie boiska sportowego, obejmującej wykonanie nawierzchni ze sztucznej trawy o powierzchni min. 800,00 m2 na jednym zadaniu.</w:t>
      </w:r>
      <w:r w:rsidRPr="003873F2">
        <w:rPr>
          <w:rFonts w:eastAsia="Times New Roman"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873F2">
        <w:rPr>
          <w:rFonts w:eastAsia="Times New Roman" w:cstheme="minorHAnsi"/>
          <w:color w:val="000000"/>
          <w:lang w:eastAsia="pl-PL"/>
        </w:rPr>
        <w:br/>
        <w:t xml:space="preserve">Informacje dodatkowe: W przypadku wykonawców wspólnie ubiegających się o udzielenie zamówienia (np. konsorcja, spółki cywilne) wymóg, o którym mowa w ust. 2 pkt 1) niniejszego działu musi spełniać każdy z wykonawców, natomiast warunki, o których mowa w ust. 2 pkt 2) lit. c) niniejszego działu, może spełniać jeden z Wykonawców lub Wykonawcy mogą spełniać łącznie, jeżeli warunek jest podzielny. Wykonawca nie może sumować zakresu i wartości kilku robót budowlanych (realizowanych w ramach oddzielnych robót budowlanych), dla uzyskania wymaganych zakresów robót i wartości porównywalnych w ramach danego warunku udziału w postępowaniu. 3. Wykonawca może w celu potwierdzenia spełniania warunków udziału w postępowaniu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wykonawca składa wraz z ofertą wg wzoru – zał. nr 9). 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6.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873F2">
        <w:rPr>
          <w:rFonts w:eastAsia="Times New Roman" w:cstheme="minorHAnsi"/>
          <w:color w:val="000000"/>
          <w:lang w:eastAsia="pl-PL"/>
        </w:rPr>
        <w:lastRenderedPageBreak/>
        <w:t>Podmioty te muszą zostać wskazane w formularzu oferty jako podwykonawcy. 7. Jeżeli zdolności techniczne lub zawodowe podmiotu, o którym mowa w ust. 4 niniejszego 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ust. 4 niniejszego działu.</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III.2) PODSTAWY WYKLUCZENIA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 xml:space="preserve">III.2.1) Podstawy wykluczenia określone w art. 24 ust. 1 ustawy </w:t>
      </w:r>
      <w:proofErr w:type="spellStart"/>
      <w:r w:rsidRPr="003873F2">
        <w:rPr>
          <w:rFonts w:eastAsia="Times New Roman" w:cstheme="minorHAnsi"/>
          <w:b/>
          <w:bCs/>
          <w:color w:val="000000"/>
          <w:lang w:eastAsia="pl-PL"/>
        </w:rPr>
        <w:t>Pzp</w:t>
      </w:r>
      <w:proofErr w:type="spellEnd"/>
      <w:r w:rsidRPr="003873F2">
        <w:rPr>
          <w:rFonts w:eastAsia="Times New Roman" w:cstheme="minorHAnsi"/>
          <w:color w:val="000000"/>
          <w:lang w:eastAsia="pl-PL"/>
        </w:rPr>
        <w:br/>
      </w:r>
      <w:r w:rsidRPr="003873F2">
        <w:rPr>
          <w:rFonts w:eastAsia="Times New Roman" w:cstheme="minorHAnsi"/>
          <w:b/>
          <w:bCs/>
          <w:color w:val="000000"/>
          <w:lang w:eastAsia="pl-PL"/>
        </w:rPr>
        <w:t xml:space="preserve">III.2.2) Zamawiający przewiduje wykluczenie wykonawcy na podstawie art. 24 ust. 5 ustawy </w:t>
      </w:r>
      <w:proofErr w:type="spellStart"/>
      <w:r w:rsidRPr="003873F2">
        <w:rPr>
          <w:rFonts w:eastAsia="Times New Roman" w:cstheme="minorHAnsi"/>
          <w:b/>
          <w:bCs/>
          <w:color w:val="000000"/>
          <w:lang w:eastAsia="pl-PL"/>
        </w:rPr>
        <w:t>Pzp</w:t>
      </w:r>
      <w:proofErr w:type="spellEnd"/>
      <w:r w:rsidRPr="003873F2">
        <w:rPr>
          <w:rFonts w:eastAsia="Times New Roman" w:cstheme="minorHAnsi"/>
          <w:color w:val="000000"/>
          <w:lang w:eastAsia="pl-PL"/>
        </w:rPr>
        <w:t xml:space="preserve"> Tak Zamawiający przewiduje następujące fakultatywne podstawy wykluczenia: Tak (podstawa wykluczenia określona w art. 24 ust. 5 pkt 1 ustawy </w:t>
      </w:r>
      <w:proofErr w:type="spellStart"/>
      <w:r w:rsidRPr="003873F2">
        <w:rPr>
          <w:rFonts w:eastAsia="Times New Roman" w:cstheme="minorHAnsi"/>
          <w:color w:val="000000"/>
          <w:lang w:eastAsia="pl-PL"/>
        </w:rPr>
        <w:t>Pzp</w:t>
      </w:r>
      <w:proofErr w:type="spellEnd"/>
      <w:r w:rsidRPr="003873F2">
        <w:rPr>
          <w:rFonts w:eastAsia="Times New Roman" w:cstheme="minorHAnsi"/>
          <w:color w:val="000000"/>
          <w:lang w:eastAsia="pl-PL"/>
        </w:rPr>
        <w:t>)</w:t>
      </w:r>
      <w:r w:rsidRPr="003873F2">
        <w:rPr>
          <w:rFonts w:eastAsia="Times New Roman" w:cstheme="minorHAnsi"/>
          <w:color w:val="000000"/>
          <w:lang w:eastAsia="pl-PL"/>
        </w:rPr>
        <w:br/>
      </w:r>
      <w:r w:rsidRPr="003873F2">
        <w:rPr>
          <w:rFonts w:eastAsia="Times New Roman" w:cstheme="minorHAnsi"/>
          <w:b/>
          <w:bCs/>
          <w:color w:val="000000"/>
          <w:lang w:eastAsia="pl-PL"/>
        </w:rPr>
        <w:t>III.3) WYKAZ OŚWIADCZEŃ SKŁADANYCH PRZEZ WYKONAWCĘ W CELU WSTĘPNEGO POTWIERDZENIA, ŻE NIE PODLEGA ON WYKLUCZENIU ORAZ SPEŁNIA WARUNKI UDZIAŁU W POSTĘPOWANIU ORAZ SPEŁNIA KRYTERIA SELEKCJI</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Oświadczenie o niepodleganiu wykluczeniu oraz spełnianiu warunków udziału w postępowaniu</w:t>
      </w:r>
      <w:r w:rsidRPr="003873F2">
        <w:rPr>
          <w:rFonts w:eastAsia="Times New Roman" w:cstheme="minorHAnsi"/>
          <w:color w:val="000000"/>
          <w:lang w:eastAsia="pl-PL"/>
        </w:rPr>
        <w:br/>
        <w:t>Tak</w:t>
      </w:r>
      <w:r w:rsidRPr="003873F2">
        <w:rPr>
          <w:rFonts w:eastAsia="Times New Roman" w:cstheme="minorHAnsi"/>
          <w:color w:val="000000"/>
          <w:lang w:eastAsia="pl-PL"/>
        </w:rPr>
        <w:br/>
      </w:r>
      <w:r w:rsidRPr="003873F2">
        <w:rPr>
          <w:rFonts w:eastAsia="Times New Roman" w:cstheme="minorHAnsi"/>
          <w:b/>
          <w:bCs/>
          <w:color w:val="000000"/>
          <w:lang w:eastAsia="pl-PL"/>
        </w:rPr>
        <w:t>Oświadczenie o spełnianiu kryteriów selekcji</w:t>
      </w:r>
      <w:r w:rsidRPr="003873F2">
        <w:rPr>
          <w:rFonts w:eastAsia="Times New Roman" w:cstheme="minorHAnsi"/>
          <w:color w:val="000000"/>
          <w:lang w:eastAsia="pl-PL"/>
        </w:rPr>
        <w:br/>
        <w:t>Nie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III.4) WYKAZ OŚWIADCZEŃ LUB DOKUMENTÓW , SKŁADANYCH PRZEZ WYKONAWCĘ W POSTĘPOWANIU NA WEZWANIE ZAMAWIAJACEGO W CELU POTWIERDZENIA OKOLICZNOŚCI, O KTÓRYCH MOWA W ART. 25 UST. 1 PKT 3 USTAWY PZP:</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przedstawienia w odniesieniu do tych podmiotów ww. dokumentu.</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III.5) WYKAZ OŚWIADCZEŃ LUB DOKUMENTÓW SKŁADANYCH PRZEZ WYKONAWCĘ W POSTĘPOWANIU NA WEZWANIE ZAMAWIAJACEGO W CELU POTWIERDZENIA OKOLICZNOŚCI, O KTÓRYCH MOWA W ART. 25 UST. 1 PKT 1 USTAWY PZP</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lastRenderedPageBreak/>
        <w:t>III.5.1) W ZAKRESIE SPEŁNIANIA WARUNKÓW UDZIAŁU W POSTĘPOWANIU:</w:t>
      </w:r>
      <w:r w:rsidRPr="003873F2">
        <w:rPr>
          <w:rFonts w:eastAsia="Times New Roman" w:cstheme="minorHAnsi"/>
          <w:color w:val="000000"/>
          <w:lang w:eastAsia="pl-PL"/>
        </w:rPr>
        <w:b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którego rzecz roboty budowlane były wykonane, a jeżeli z uzasadnionej przyczyny o obiektywnym charakterze wykonawca nie jest w stanie uzyskać tych dokumentów – inne dokumenty (załącznik nr 4 do SIWZ)</w:t>
      </w:r>
      <w:r w:rsidRPr="003873F2">
        <w:rPr>
          <w:rFonts w:eastAsia="Times New Roman" w:cstheme="minorHAnsi"/>
          <w:color w:val="000000"/>
          <w:lang w:eastAsia="pl-PL"/>
        </w:rPr>
        <w:br/>
      </w:r>
      <w:r w:rsidRPr="003873F2">
        <w:rPr>
          <w:rFonts w:eastAsia="Times New Roman" w:cstheme="minorHAnsi"/>
          <w:b/>
          <w:bCs/>
          <w:color w:val="000000"/>
          <w:lang w:eastAsia="pl-PL"/>
        </w:rPr>
        <w:t>III.5.2) W ZAKRESIE KRYTERIÓW SELEKCJI:</w:t>
      </w:r>
      <w:r w:rsidRPr="003873F2">
        <w:rPr>
          <w:rFonts w:eastAsia="Times New Roman" w:cstheme="minorHAnsi"/>
          <w:color w:val="000000"/>
          <w:lang w:eastAsia="pl-PL"/>
        </w:rPr>
        <w:br/>
      </w:r>
      <w:r w:rsidRPr="003873F2">
        <w:rPr>
          <w:rFonts w:eastAsia="Times New Roman" w:cstheme="minorHAnsi"/>
          <w:b/>
          <w:bCs/>
          <w:color w:val="000000"/>
          <w:lang w:eastAsia="pl-PL"/>
        </w:rPr>
        <w:t>III.6) WYKAZ OŚWIADCZEŃ LUB DOKUMENTÓW SKŁADANYCH PRZEZ WYKONAWCĘ W POSTĘPOWANIU NA WEZWANIE ZAMAWIAJACEGO W CELU POTWIERDZENIA OKOLICZNOŚCI, O KTÓRYCH MOWA W ART. 25 UST. 1 PKT 2 USTAWY PZP</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 xml:space="preserve">3. Dla wykazania, że nawierzchnia poliuretanowa jest zgodna z wymaganiami określonymi przez Zamawiającego (Dokumentacja Projektowa i </w:t>
      </w:r>
      <w:proofErr w:type="spellStart"/>
      <w:r w:rsidRPr="003873F2">
        <w:rPr>
          <w:rFonts w:eastAsia="Times New Roman" w:cstheme="minorHAnsi"/>
          <w:color w:val="000000"/>
          <w:lang w:eastAsia="pl-PL"/>
        </w:rPr>
        <w:t>STWiORB</w:t>
      </w:r>
      <w:proofErr w:type="spellEnd"/>
      <w:r w:rsidRPr="003873F2">
        <w:rPr>
          <w:rFonts w:eastAsia="Times New Roman" w:cstheme="minorHAnsi"/>
          <w:color w:val="000000"/>
          <w:lang w:eastAsia="pl-PL"/>
        </w:rPr>
        <w:t xml:space="preserve">) Wykonawca przedłoży na wezwanie Zamawiającego następujące dokumenty: a. Raport z badań przeprowadzony przez specjalistyczne laboratorium rekomendowane przez FIFA (np. </w:t>
      </w:r>
      <w:proofErr w:type="spellStart"/>
      <w:r w:rsidRPr="003873F2">
        <w:rPr>
          <w:rFonts w:eastAsia="Times New Roman" w:cstheme="minorHAnsi"/>
          <w:color w:val="000000"/>
          <w:lang w:eastAsia="pl-PL"/>
        </w:rPr>
        <w:t>Labosport</w:t>
      </w:r>
      <w:proofErr w:type="spellEnd"/>
      <w:r w:rsidRPr="003873F2">
        <w:rPr>
          <w:rFonts w:eastAsia="Times New Roman" w:cstheme="minorHAnsi"/>
          <w:color w:val="000000"/>
          <w:lang w:eastAsia="pl-PL"/>
        </w:rPr>
        <w:t xml:space="preserve"> lub ISA-Sport lub Sports </w:t>
      </w:r>
      <w:proofErr w:type="spellStart"/>
      <w:r w:rsidRPr="003873F2">
        <w:rPr>
          <w:rFonts w:eastAsia="Times New Roman" w:cstheme="minorHAnsi"/>
          <w:color w:val="000000"/>
          <w:lang w:eastAsia="pl-PL"/>
        </w:rPr>
        <w:t>Labs</w:t>
      </w:r>
      <w:proofErr w:type="spellEnd"/>
      <w:r w:rsidRPr="003873F2">
        <w:rPr>
          <w:rFonts w:eastAsia="Times New Roman" w:cstheme="minorHAnsi"/>
          <w:color w:val="000000"/>
          <w:lang w:eastAsia="pl-PL"/>
        </w:rPr>
        <w:t xml:space="preserve"> </w:t>
      </w:r>
      <w:proofErr w:type="spellStart"/>
      <w:r w:rsidRPr="003873F2">
        <w:rPr>
          <w:rFonts w:eastAsia="Times New Roman" w:cstheme="minorHAnsi"/>
          <w:color w:val="000000"/>
          <w:lang w:eastAsia="pl-PL"/>
        </w:rPr>
        <w:t>Ltd</w:t>
      </w:r>
      <w:proofErr w:type="spellEnd"/>
      <w:r w:rsidRPr="003873F2">
        <w:rPr>
          <w:rFonts w:eastAsia="Times New Roman" w:cstheme="minorHAnsi"/>
          <w:color w:val="000000"/>
          <w:lang w:eastAsia="pl-PL"/>
        </w:rPr>
        <w:t xml:space="preserve">), dotyczący oferowanego systemu nawierzchni z trawy syntetycznej z zasypem EPDM, potwierdzający zgodność jej parametrów z FIFA </w:t>
      </w:r>
      <w:proofErr w:type="spellStart"/>
      <w:r w:rsidRPr="003873F2">
        <w:rPr>
          <w:rFonts w:eastAsia="Times New Roman" w:cstheme="minorHAnsi"/>
          <w:color w:val="000000"/>
          <w:lang w:eastAsia="pl-PL"/>
        </w:rPr>
        <w:t>Quality</w:t>
      </w:r>
      <w:proofErr w:type="spellEnd"/>
      <w:r w:rsidRPr="003873F2">
        <w:rPr>
          <w:rFonts w:eastAsia="Times New Roman" w:cstheme="minorHAnsi"/>
          <w:color w:val="000000"/>
          <w:lang w:eastAsia="pl-PL"/>
        </w:rPr>
        <w:t xml:space="preserve"> </w:t>
      </w:r>
      <w:proofErr w:type="spellStart"/>
      <w:r w:rsidRPr="003873F2">
        <w:rPr>
          <w:rFonts w:eastAsia="Times New Roman" w:cstheme="minorHAnsi"/>
          <w:color w:val="000000"/>
          <w:lang w:eastAsia="pl-PL"/>
        </w:rPr>
        <w:t>Concept</w:t>
      </w:r>
      <w:proofErr w:type="spellEnd"/>
      <w:r w:rsidRPr="003873F2">
        <w:rPr>
          <w:rFonts w:eastAsia="Times New Roman" w:cstheme="minorHAnsi"/>
          <w:color w:val="000000"/>
          <w:lang w:eastAsia="pl-PL"/>
        </w:rPr>
        <w:t xml:space="preserve"> for Football Turf (edycja 2015) dla poziomu min. </w:t>
      </w:r>
      <w:proofErr w:type="spellStart"/>
      <w:r w:rsidRPr="003873F2">
        <w:rPr>
          <w:rFonts w:eastAsia="Times New Roman" w:cstheme="minorHAnsi"/>
          <w:color w:val="000000"/>
          <w:lang w:eastAsia="pl-PL"/>
        </w:rPr>
        <w:t>Quality</w:t>
      </w:r>
      <w:proofErr w:type="spellEnd"/>
      <w:r w:rsidRPr="003873F2">
        <w:rPr>
          <w:rFonts w:eastAsia="Times New Roman" w:cstheme="minorHAnsi"/>
          <w:color w:val="000000"/>
          <w:lang w:eastAsia="pl-PL"/>
        </w:rPr>
        <w:t xml:space="preserve"> oraz potwierdzający posiadanie wszystkich parametrów technicznych nie gorszych od wymaganych (dostępny na www.FIFA.com); b. Badanie na zgodność z normą EN 15330-1:2013 (PN-EN 15330-1:2014) w celu potwierdzenia pozostałych parametrów poza minimalnymi wymaganiami dotyczącymi systemu nawierzchni z trawy syntetycznej z zasypem EPDM z recyklingu; c. Atest PZH na nawierzchnię sztuczna trawa; d. Atest PZH na wypełnienie EPDM z recyklingu do zasypu sztucznej trawy; e. Karta techniczna potwierdzona przez producenta, zawierająca szczegółową charakterystykę i parametry techniczne nawierzchni ze sztucznej trawy; f. Autoryzacja producenta trawy syntetycznej, wystawiona dla wykonawcy dotyczącą realizowanej inwestycji wraz z potwierdzeniem gwarancji udzielonej przez producenta na tę nawierzchnię; g. Certyfikat min. FIFA </w:t>
      </w:r>
      <w:proofErr w:type="spellStart"/>
      <w:r w:rsidRPr="003873F2">
        <w:rPr>
          <w:rFonts w:eastAsia="Times New Roman" w:cstheme="minorHAnsi"/>
          <w:color w:val="000000"/>
          <w:lang w:eastAsia="pl-PL"/>
        </w:rPr>
        <w:t>Quality</w:t>
      </w:r>
      <w:proofErr w:type="spellEnd"/>
      <w:r w:rsidRPr="003873F2">
        <w:rPr>
          <w:rFonts w:eastAsia="Times New Roman" w:cstheme="minorHAnsi"/>
          <w:color w:val="000000"/>
          <w:lang w:eastAsia="pl-PL"/>
        </w:rPr>
        <w:t xml:space="preserve"> dla oferowanego systemu nawierzchni z trawy syntetycznej z zasypem EPDM z recyklingu; h. Próbka trawy syntetycznej o wym. 20x30 cm; i. Próbka granulatu gumowego EPDM z recyklingu w ilości 200 gr; </w:t>
      </w:r>
      <w:r w:rsidRPr="003873F2">
        <w:rPr>
          <w:rFonts w:eastAsia="Times New Roman" w:cstheme="minorHAnsi"/>
          <w:color w:val="000000"/>
          <w:lang w:eastAsia="pl-PL"/>
        </w:rPr>
        <w:lastRenderedPageBreak/>
        <w:t>Wykonawca może zamiast dokumentów, o których mowa w pkt a-i, złożyć równoważne dokumenty wystawione przez podmioty mające siedzibę w innym państwie członkowskim Europejskiego Obszaru Gospodarczego. Wykonawca, który z przyczyn niezależnych od niego, nie ma możliwości uzyskania dokumentów, o których mowa w pkt a-h,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III.7) INNE DOKUMENTY NIE WYMIENIONE W pkt III.3) - III.6)</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 xml:space="preserve">W celu potwierdzenia braku podstaw do wykluczenia wykonawcy z postępowania o których mowa w art. 24 ust. 1 pkt 23 ustawy, wykonawca w terminie 3 dni od zamieszczenia na stronie internetowej informacji, o której mowa w art. 86 ust. 5 ustawy, przekazuje Zamawiającemu oświadczenie o przynależności lub braku przynależności do tej samej grupy kapitałowej oraz, w przypadku przynależności do tej samej grupy kapitałowej, dowody potwierdzające, że powiązania z innym wykonawcą nie prowadzą do zakłócenia konkurencji w postępowaniu. 2.Jeżeli wykonawca ma siedzibę lub miejsce zamieszkania poza terytorium Rzeczypospolitej Polskiej, zamiast dokumentu o którym mowa w ust. 3 pkt 1) lit. a)SIWZ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3.Wykonawca,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3873F2">
        <w:rPr>
          <w:rFonts w:eastAsia="Times New Roman" w:cstheme="minorHAnsi"/>
          <w:color w:val="000000"/>
          <w:lang w:eastAsia="pl-PL"/>
        </w:rPr>
        <w:lastRenderedPageBreak/>
        <w:t>(zobowiązanie wykonawca składa wraz z ofertą wg załącznika (wzór) nr 9.4. Pełnomocnictwo - jeżeli dotyczy</w:t>
      </w:r>
    </w:p>
    <w:p w:rsidR="003873F2" w:rsidRPr="003873F2" w:rsidRDefault="003873F2" w:rsidP="003873F2">
      <w:pPr>
        <w:spacing w:after="0" w:line="450" w:lineRule="atLeast"/>
        <w:rPr>
          <w:rFonts w:eastAsia="Times New Roman" w:cstheme="minorHAnsi"/>
          <w:b/>
          <w:bCs/>
          <w:color w:val="000000"/>
          <w:lang w:eastAsia="pl-PL"/>
        </w:rPr>
      </w:pPr>
      <w:r w:rsidRPr="003873F2">
        <w:rPr>
          <w:rFonts w:eastAsia="Times New Roman" w:cstheme="minorHAnsi"/>
          <w:b/>
          <w:bCs/>
          <w:color w:val="000000"/>
          <w:u w:val="single"/>
          <w:lang w:eastAsia="pl-PL"/>
        </w:rPr>
        <w:t>SEKCJA IV: PROCEDURA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IV.1) OPIS</w:t>
      </w:r>
      <w:r w:rsidRPr="003873F2">
        <w:rPr>
          <w:rFonts w:eastAsia="Times New Roman" w:cstheme="minorHAnsi"/>
          <w:color w:val="000000"/>
          <w:lang w:eastAsia="pl-PL"/>
        </w:rPr>
        <w:br/>
      </w:r>
      <w:r w:rsidRPr="003873F2">
        <w:rPr>
          <w:rFonts w:eastAsia="Times New Roman" w:cstheme="minorHAnsi"/>
          <w:b/>
          <w:bCs/>
          <w:color w:val="000000"/>
          <w:lang w:eastAsia="pl-PL"/>
        </w:rPr>
        <w:t>IV.1.1) Tryb udzielenia zamówienia: </w:t>
      </w:r>
      <w:r w:rsidRPr="003873F2">
        <w:rPr>
          <w:rFonts w:eastAsia="Times New Roman" w:cstheme="minorHAnsi"/>
          <w:color w:val="000000"/>
          <w:lang w:eastAsia="pl-PL"/>
        </w:rPr>
        <w:t>Przetarg nieograniczony</w:t>
      </w:r>
      <w:r w:rsidRPr="003873F2">
        <w:rPr>
          <w:rFonts w:eastAsia="Times New Roman" w:cstheme="minorHAnsi"/>
          <w:color w:val="000000"/>
          <w:lang w:eastAsia="pl-PL"/>
        </w:rPr>
        <w:br/>
      </w:r>
      <w:r w:rsidRPr="003873F2">
        <w:rPr>
          <w:rFonts w:eastAsia="Times New Roman" w:cstheme="minorHAnsi"/>
          <w:b/>
          <w:bCs/>
          <w:color w:val="000000"/>
          <w:lang w:eastAsia="pl-PL"/>
        </w:rPr>
        <w:t>IV.1.2) Zamawiający żąda wniesienia wadium:</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Tak</w:t>
      </w:r>
      <w:r w:rsidRPr="003873F2">
        <w:rPr>
          <w:rFonts w:eastAsia="Times New Roman" w:cstheme="minorHAnsi"/>
          <w:color w:val="000000"/>
          <w:lang w:eastAsia="pl-PL"/>
        </w:rPr>
        <w:br/>
        <w:t>Informacja na temat wadium</w:t>
      </w:r>
      <w:r w:rsidRPr="003873F2">
        <w:rPr>
          <w:rFonts w:eastAsia="Times New Roman" w:cstheme="minorHAnsi"/>
          <w:color w:val="000000"/>
          <w:lang w:eastAsia="pl-PL"/>
        </w:rPr>
        <w:br/>
        <w:t xml:space="preserve">1. Każdy wykonawca przystępujący do przetargu jest zobowiązany wnieść wadium w wysokości: 15 000,00 zł.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Dz. U. z 2018 r. poz. 110, 650, 1000 i 669). Zamawiający dopuszcza wniesienie wadium w postaci elektronicznej w oryginale opatrzonej kwalifikowanym podpisem elektronicznym osób upoważnionych do jego wystawienia (wystawców dokumentu). Beneficjentem wadium wnoszonego w przedmiotowej formie jest Powiat Jasielski. Wykonawca może przesłać dokument wraz z kwalifikowanym podpisem elektronicznym przez platformę https://epuap.gov.pl lub na adres mailowy: starosta@powiat.jaslo.pl. Uwaga: W treści wadium składanego w formie innej niż pieniądz muszą być wyszczególnione okoliczności, w jakich Zamawiający może je zatrzymać. Okoliczności te muszą zawierać sytuacje określone: 1) w art. 46 ust. 4a prawa zamówień publicznych,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prawa zamówień publicznych,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w:t>
      </w:r>
      <w:r w:rsidRPr="003873F2">
        <w:rPr>
          <w:rFonts w:eastAsia="Times New Roman" w:cstheme="minorHAnsi"/>
          <w:color w:val="000000"/>
          <w:lang w:eastAsia="pl-PL"/>
        </w:rPr>
        <w:lastRenderedPageBreak/>
        <w:t xml:space="preserve">powyższego dokumentu powinno wynikać jednoznacznie, gwarantowanie wypłaty należności w sposób nieodwołalny, bezwarunkowy i na pierwsze żądanie. Wadium takie powinno obejmować cały okres związania ofertą, poczynając od daty składania ofert. 3. Zamawiający zaleca, by w przypadku wniesienia wadium w formie: a) pieniężnej – dokument potwierdzający dokonanie przelewu wadium został dołączony do oferty; b) innej niż pieniądz – oryginał należy złożyć bezpośrednio do oferty. Zaleca się umieszczenie dokumentów wadialnego w taki sposób, aby jego zwrot przez Zamawiającego nie naruszył integralności oferty, np. umieszczony w foliowej oprawie, co pozwoli na swobodne oddzielenie wadium od reszty dokumentów. 4. Wadium wnosi się przed upływem terminu składania ofert. 5. Zamawiający odrzuca ofertę jeżeli wadium nie zostało wniesione lub zostało wniesione w sposób nieprawidłowy. 6. Wadium wnoszone w pieniądzu należy wpłacić na rachunek bankowy: Bank Spółdzielczy w Rymanowie Nr 53 8636 0005 2001 0004 5740 0009. Terminem wniesienia wadium w formie pieniężnej jest termin wpływu wadium na konto Zamawiającego. 7.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Zamawiający zwraca niezwłocznie wadium na wniosek wykonawcy, który wycofał ofertę przed upływem terminu składania ofert. Zamawiający żąda ponownego wniesienia wadium przez wykonawcę, któremu zwrócono wadium na podstawie ust. 1,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a) odmówił podpisania umowy w sprawie zamówienia publicznego na warunkach określonych w ofercie, b) nie wniósł wymaganego </w:t>
      </w:r>
      <w:r w:rsidRPr="003873F2">
        <w:rPr>
          <w:rFonts w:eastAsia="Times New Roman" w:cstheme="minorHAnsi"/>
          <w:color w:val="000000"/>
          <w:lang w:eastAsia="pl-PL"/>
        </w:rPr>
        <w:lastRenderedPageBreak/>
        <w:t>zabezpieczenia należytego wykonania umowy, c) zawarcie umowy w sprawie zamówienia publicznego stało się niemożliwe z przyczyn leżących po stronie wykonawcy.</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IV.1.3) Przewiduje się udzielenie zaliczek na poczet wykonania zamówienia: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r w:rsidRPr="003873F2">
        <w:rPr>
          <w:rFonts w:eastAsia="Times New Roman" w:cstheme="minorHAnsi"/>
          <w:color w:val="000000"/>
          <w:lang w:eastAsia="pl-PL"/>
        </w:rPr>
        <w:br/>
        <w:t>Należy podać informacje na temat udzielania zaliczek:</w:t>
      </w:r>
      <w:r w:rsidRPr="003873F2">
        <w:rPr>
          <w:rFonts w:eastAsia="Times New Roman" w:cstheme="minorHAnsi"/>
          <w:color w:val="000000"/>
          <w:lang w:eastAsia="pl-PL"/>
        </w:rPr>
        <w:br/>
      </w:r>
      <w:r w:rsidRPr="003873F2">
        <w:rPr>
          <w:rFonts w:eastAsia="Times New Roman" w:cstheme="minorHAnsi"/>
          <w:b/>
          <w:bCs/>
          <w:color w:val="000000"/>
          <w:lang w:eastAsia="pl-PL"/>
        </w:rPr>
        <w:t>IV.1.4) Wymaga się złożenia ofert w postaci katalogów elektronicznych lub dołączenia do ofert katalogów elektronicznych:</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r w:rsidRPr="003873F2">
        <w:rPr>
          <w:rFonts w:eastAsia="Times New Roman" w:cstheme="minorHAnsi"/>
          <w:color w:val="000000"/>
          <w:lang w:eastAsia="pl-PL"/>
        </w:rPr>
        <w:br/>
        <w:t>Dopuszcza się złożenie ofert w postaci katalogów elektronicznych lub dołączenia do ofert katalogów elektronicznych:</w:t>
      </w:r>
      <w:r w:rsidRPr="003873F2">
        <w:rPr>
          <w:rFonts w:eastAsia="Times New Roman" w:cstheme="minorHAnsi"/>
          <w:color w:val="000000"/>
          <w:lang w:eastAsia="pl-PL"/>
        </w:rPr>
        <w:br/>
        <w:t>Nie</w:t>
      </w:r>
      <w:r w:rsidRPr="003873F2">
        <w:rPr>
          <w:rFonts w:eastAsia="Times New Roman" w:cstheme="minorHAnsi"/>
          <w:color w:val="000000"/>
          <w:lang w:eastAsia="pl-PL"/>
        </w:rPr>
        <w:br/>
        <w:t>Informacje dodatkowe:</w:t>
      </w:r>
      <w:r w:rsidRPr="003873F2">
        <w:rPr>
          <w:rFonts w:eastAsia="Times New Roman" w:cstheme="minorHAnsi"/>
          <w:color w:val="000000"/>
          <w:lang w:eastAsia="pl-PL"/>
        </w:rPr>
        <w:br/>
      </w:r>
      <w:r w:rsidRPr="003873F2">
        <w:rPr>
          <w:rFonts w:eastAsia="Times New Roman" w:cstheme="minorHAnsi"/>
          <w:b/>
          <w:bCs/>
          <w:color w:val="000000"/>
          <w:lang w:eastAsia="pl-PL"/>
        </w:rPr>
        <w:t>IV.1.5.) Wymaga się złożenia oferty wariantowej:</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Nie</w:t>
      </w:r>
      <w:r w:rsidRPr="003873F2">
        <w:rPr>
          <w:rFonts w:eastAsia="Times New Roman" w:cstheme="minorHAnsi"/>
          <w:color w:val="000000"/>
          <w:lang w:eastAsia="pl-PL"/>
        </w:rPr>
        <w:br/>
        <w:t>Dopuszcza się złożenie oferty wariantowej</w:t>
      </w:r>
      <w:r w:rsidRPr="003873F2">
        <w:rPr>
          <w:rFonts w:eastAsia="Times New Roman" w:cstheme="minorHAnsi"/>
          <w:color w:val="000000"/>
          <w:lang w:eastAsia="pl-PL"/>
        </w:rPr>
        <w:br/>
        <w:t>Nie</w:t>
      </w:r>
      <w:r w:rsidRPr="003873F2">
        <w:rPr>
          <w:rFonts w:eastAsia="Times New Roman" w:cstheme="minorHAnsi"/>
          <w:color w:val="000000"/>
          <w:lang w:eastAsia="pl-PL"/>
        </w:rPr>
        <w:br/>
        <w:t>Złożenie oferty wariantowej dopuszcza się tylko z jednoczesnym złożeniem oferty zasadniczej:</w:t>
      </w:r>
      <w:r w:rsidRPr="003873F2">
        <w:rPr>
          <w:rFonts w:eastAsia="Times New Roman" w:cstheme="minorHAnsi"/>
          <w:color w:val="000000"/>
          <w:lang w:eastAsia="pl-PL"/>
        </w:rPr>
        <w:br/>
      </w:r>
      <w:r w:rsidRPr="003873F2">
        <w:rPr>
          <w:rFonts w:eastAsia="Times New Roman" w:cstheme="minorHAnsi"/>
          <w:b/>
          <w:bCs/>
          <w:color w:val="000000"/>
          <w:lang w:eastAsia="pl-PL"/>
        </w:rPr>
        <w:t>IV.1.6) Przewidywana liczba wykonawców, którzy zostaną zaproszeni do udziału w postępowaniu</w:t>
      </w:r>
      <w:r w:rsidRPr="003873F2">
        <w:rPr>
          <w:rFonts w:eastAsia="Times New Roman" w:cstheme="minorHAnsi"/>
          <w:color w:val="000000"/>
          <w:lang w:eastAsia="pl-PL"/>
        </w:rPr>
        <w:br/>
      </w:r>
      <w:r w:rsidRPr="003873F2">
        <w:rPr>
          <w:rFonts w:eastAsia="Times New Roman" w:cstheme="minorHAnsi"/>
          <w:i/>
          <w:iCs/>
          <w:color w:val="000000"/>
          <w:lang w:eastAsia="pl-PL"/>
        </w:rPr>
        <w:t>(przetarg ograniczony, negocjacje z ogłoszeniem, dialog konkurencyjny, partnerstwo innowacyjne)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Liczba wykonawców  </w:t>
      </w:r>
      <w:r w:rsidRPr="003873F2">
        <w:rPr>
          <w:rFonts w:eastAsia="Times New Roman" w:cstheme="minorHAnsi"/>
          <w:color w:val="000000"/>
          <w:lang w:eastAsia="pl-PL"/>
        </w:rPr>
        <w:br/>
        <w:t>Przewidywana minimalna liczba wykonawców</w:t>
      </w:r>
      <w:r w:rsidRPr="003873F2">
        <w:rPr>
          <w:rFonts w:eastAsia="Times New Roman" w:cstheme="minorHAnsi"/>
          <w:color w:val="000000"/>
          <w:lang w:eastAsia="pl-PL"/>
        </w:rPr>
        <w:br/>
        <w:t>Maksymalna liczba wykonawców  </w:t>
      </w:r>
      <w:r w:rsidRPr="003873F2">
        <w:rPr>
          <w:rFonts w:eastAsia="Times New Roman" w:cstheme="minorHAnsi"/>
          <w:color w:val="000000"/>
          <w:lang w:eastAsia="pl-PL"/>
        </w:rPr>
        <w:br/>
        <w:t>Kryteria selekcji wykonawców:</w:t>
      </w:r>
      <w:r w:rsidRPr="003873F2">
        <w:rPr>
          <w:rFonts w:eastAsia="Times New Roman" w:cstheme="minorHAnsi"/>
          <w:color w:val="000000"/>
          <w:lang w:eastAsia="pl-PL"/>
        </w:rPr>
        <w:br/>
      </w:r>
      <w:r w:rsidRPr="003873F2">
        <w:rPr>
          <w:rFonts w:eastAsia="Times New Roman" w:cstheme="minorHAnsi"/>
          <w:b/>
          <w:bCs/>
          <w:color w:val="000000"/>
          <w:lang w:eastAsia="pl-PL"/>
        </w:rPr>
        <w:t>IV.1.7) Informacje na temat umowy ramowej lub dynamicznego systemu zakupów:</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Umowa ramowa będzie zawarta:</w:t>
      </w:r>
      <w:r w:rsidRPr="003873F2">
        <w:rPr>
          <w:rFonts w:eastAsia="Times New Roman" w:cstheme="minorHAnsi"/>
          <w:color w:val="000000"/>
          <w:lang w:eastAsia="pl-PL"/>
        </w:rPr>
        <w:br/>
        <w:t>Czy przewiduje się ograniczenie liczby uczestników umowy ramowej:</w:t>
      </w:r>
      <w:r w:rsidRPr="003873F2">
        <w:rPr>
          <w:rFonts w:eastAsia="Times New Roman" w:cstheme="minorHAnsi"/>
          <w:color w:val="000000"/>
          <w:lang w:eastAsia="pl-PL"/>
        </w:rPr>
        <w:br/>
        <w:t>Przewidziana maksymalna liczba uczestników umowy ramowej:</w:t>
      </w:r>
      <w:r w:rsidRPr="003873F2">
        <w:rPr>
          <w:rFonts w:eastAsia="Times New Roman" w:cstheme="minorHAnsi"/>
          <w:color w:val="000000"/>
          <w:lang w:eastAsia="pl-PL"/>
        </w:rPr>
        <w:br/>
        <w:t>Informacje dodatkowe:</w:t>
      </w:r>
      <w:r w:rsidRPr="003873F2">
        <w:rPr>
          <w:rFonts w:eastAsia="Times New Roman" w:cstheme="minorHAnsi"/>
          <w:color w:val="000000"/>
          <w:lang w:eastAsia="pl-PL"/>
        </w:rPr>
        <w:br/>
        <w:t>Zamówienie obejmuje ustanowienie dynamicznego systemu zakupów:</w:t>
      </w:r>
      <w:r w:rsidRPr="003873F2">
        <w:rPr>
          <w:rFonts w:eastAsia="Times New Roman" w:cstheme="minorHAnsi"/>
          <w:color w:val="000000"/>
          <w:lang w:eastAsia="pl-PL"/>
        </w:rPr>
        <w:br/>
      </w:r>
      <w:r w:rsidRPr="003873F2">
        <w:rPr>
          <w:rFonts w:eastAsia="Times New Roman" w:cstheme="minorHAnsi"/>
          <w:color w:val="000000"/>
          <w:lang w:eastAsia="pl-PL"/>
        </w:rPr>
        <w:br/>
        <w:t xml:space="preserve">Adres strony internetowej, na której będą zamieszczone dodatkowe informacje dotyczące </w:t>
      </w:r>
      <w:r w:rsidRPr="003873F2">
        <w:rPr>
          <w:rFonts w:eastAsia="Times New Roman" w:cstheme="minorHAnsi"/>
          <w:color w:val="000000"/>
          <w:lang w:eastAsia="pl-PL"/>
        </w:rPr>
        <w:lastRenderedPageBreak/>
        <w:t>dynamicznego systemu zakupów:</w:t>
      </w:r>
      <w:r w:rsidRPr="003873F2">
        <w:rPr>
          <w:rFonts w:eastAsia="Times New Roman" w:cstheme="minorHAnsi"/>
          <w:color w:val="000000"/>
          <w:lang w:eastAsia="pl-PL"/>
        </w:rPr>
        <w:br/>
        <w:t>Informacje dodatkowe:</w:t>
      </w:r>
      <w:r w:rsidRPr="003873F2">
        <w:rPr>
          <w:rFonts w:eastAsia="Times New Roman" w:cstheme="minorHAnsi"/>
          <w:color w:val="000000"/>
          <w:lang w:eastAsia="pl-PL"/>
        </w:rPr>
        <w:br/>
        <w:t>W ramach umowy ramowej/dynamicznego systemu zakupów dopuszcza się złożenie ofert w formie katalogów elektronicznych:</w:t>
      </w:r>
      <w:r w:rsidRPr="003873F2">
        <w:rPr>
          <w:rFonts w:eastAsia="Times New Roman" w:cstheme="minorHAnsi"/>
          <w:color w:val="000000"/>
          <w:lang w:eastAsia="pl-PL"/>
        </w:rPr>
        <w:br/>
        <w:t>Przewiduje się pobranie ze złożonych katalogów elektronicznych informacji potrzebnych do sporządzenia ofert w ramach umowy ramowej/dynamicznego systemu zakupów:</w:t>
      </w:r>
      <w:r w:rsidRPr="003873F2">
        <w:rPr>
          <w:rFonts w:eastAsia="Times New Roman" w:cstheme="minorHAnsi"/>
          <w:color w:val="000000"/>
          <w:lang w:eastAsia="pl-PL"/>
        </w:rPr>
        <w:br/>
      </w:r>
      <w:r w:rsidRPr="003873F2">
        <w:rPr>
          <w:rFonts w:eastAsia="Times New Roman" w:cstheme="minorHAnsi"/>
          <w:b/>
          <w:bCs/>
          <w:color w:val="000000"/>
          <w:lang w:eastAsia="pl-PL"/>
        </w:rPr>
        <w:t>IV.1.8) Aukcja elektroniczna</w:t>
      </w:r>
      <w:r w:rsidRPr="003873F2">
        <w:rPr>
          <w:rFonts w:eastAsia="Times New Roman" w:cstheme="minorHAnsi"/>
          <w:color w:val="000000"/>
          <w:lang w:eastAsia="pl-PL"/>
        </w:rPr>
        <w:br/>
      </w:r>
      <w:r w:rsidRPr="003873F2">
        <w:rPr>
          <w:rFonts w:eastAsia="Times New Roman" w:cstheme="minorHAnsi"/>
          <w:b/>
          <w:bCs/>
          <w:color w:val="000000"/>
          <w:lang w:eastAsia="pl-PL"/>
        </w:rPr>
        <w:t>Przewidziane jest przeprowadzenie aukcji elektronicznej </w:t>
      </w:r>
      <w:r w:rsidRPr="003873F2">
        <w:rPr>
          <w:rFonts w:eastAsia="Times New Roman" w:cstheme="minorHAnsi"/>
          <w:i/>
          <w:iCs/>
          <w:color w:val="000000"/>
          <w:lang w:eastAsia="pl-PL"/>
        </w:rPr>
        <w:t>(przetarg nieograniczony, przetarg ograniczony, negocjacje z ogłoszeniem) </w:t>
      </w:r>
      <w:r w:rsidRPr="003873F2">
        <w:rPr>
          <w:rFonts w:eastAsia="Times New Roman" w:cstheme="minorHAnsi"/>
          <w:color w:val="000000"/>
          <w:lang w:eastAsia="pl-PL"/>
        </w:rPr>
        <w:t>Nie</w:t>
      </w:r>
      <w:r w:rsidRPr="003873F2">
        <w:rPr>
          <w:rFonts w:eastAsia="Times New Roman" w:cstheme="minorHAnsi"/>
          <w:color w:val="000000"/>
          <w:lang w:eastAsia="pl-PL"/>
        </w:rPr>
        <w:br/>
        <w:t>Należy podać adres strony internetowej, na której aukcja będzie prowadzona:</w:t>
      </w:r>
      <w:r w:rsidRPr="003873F2">
        <w:rPr>
          <w:rFonts w:eastAsia="Times New Roman" w:cstheme="minorHAnsi"/>
          <w:color w:val="000000"/>
          <w:lang w:eastAsia="pl-PL"/>
        </w:rPr>
        <w:br/>
      </w:r>
      <w:r w:rsidRPr="003873F2">
        <w:rPr>
          <w:rFonts w:eastAsia="Times New Roman" w:cstheme="minorHAnsi"/>
          <w:b/>
          <w:bCs/>
          <w:color w:val="000000"/>
          <w:lang w:eastAsia="pl-PL"/>
        </w:rPr>
        <w:t>Należy wskazać elementy, których wartości będą przedmiotem aukcji elektronicznej:</w:t>
      </w:r>
      <w:r w:rsidRPr="003873F2">
        <w:rPr>
          <w:rFonts w:eastAsia="Times New Roman" w:cstheme="minorHAnsi"/>
          <w:color w:val="000000"/>
          <w:lang w:eastAsia="pl-PL"/>
        </w:rPr>
        <w:br/>
      </w:r>
      <w:r w:rsidRPr="003873F2">
        <w:rPr>
          <w:rFonts w:eastAsia="Times New Roman" w:cstheme="minorHAnsi"/>
          <w:b/>
          <w:bCs/>
          <w:color w:val="000000"/>
          <w:lang w:eastAsia="pl-PL"/>
        </w:rPr>
        <w:t>Przewiduje się ograniczenia co do przedstawionych wartości, wynikające z opisu przedmiotu zamówienia:</w:t>
      </w:r>
      <w:r w:rsidRPr="003873F2">
        <w:rPr>
          <w:rFonts w:eastAsia="Times New Roman" w:cstheme="minorHAnsi"/>
          <w:color w:val="000000"/>
          <w:lang w:eastAsia="pl-PL"/>
        </w:rPr>
        <w:br/>
        <w:t>Należy podać, które informacje zostaną udostępnione wykonawcom w trakcie aukcji elektronicznej oraz jaki będzie termin ich udostępnienia:</w:t>
      </w:r>
      <w:r w:rsidRPr="003873F2">
        <w:rPr>
          <w:rFonts w:eastAsia="Times New Roman" w:cstheme="minorHAnsi"/>
          <w:color w:val="000000"/>
          <w:lang w:eastAsia="pl-PL"/>
        </w:rPr>
        <w:br/>
        <w:t>Informacje dotyczące przebiegu aukcji elektronicznej:</w:t>
      </w:r>
      <w:r w:rsidRPr="003873F2">
        <w:rPr>
          <w:rFonts w:eastAsia="Times New Roman" w:cstheme="minorHAnsi"/>
          <w:color w:val="000000"/>
          <w:lang w:eastAsia="pl-PL"/>
        </w:rPr>
        <w:br/>
        <w:t>Jaki jest przewidziany sposób postępowania w toku aukcji elektronicznej i jakie będą warunki, na jakich wykonawcy będą mogli licytować (minimalne wysokości postąpień):</w:t>
      </w:r>
      <w:r w:rsidRPr="003873F2">
        <w:rPr>
          <w:rFonts w:eastAsia="Times New Roman" w:cstheme="minorHAnsi"/>
          <w:color w:val="000000"/>
          <w:lang w:eastAsia="pl-PL"/>
        </w:rPr>
        <w:br/>
        <w:t>Informacje dotyczące wykorzystywanego sprzętu elektronicznego, rozwiązań i specyfikacji technicznych w zakresie połączeń:</w:t>
      </w:r>
      <w:r w:rsidRPr="003873F2">
        <w:rPr>
          <w:rFonts w:eastAsia="Times New Roman" w:cstheme="minorHAnsi"/>
          <w:color w:val="000000"/>
          <w:lang w:eastAsia="pl-PL"/>
        </w:rPr>
        <w:br/>
        <w:t>Wymagania dotyczące rejestracji i identyfikacji wykonawców w aukcji elektronicznej:</w:t>
      </w:r>
      <w:r w:rsidRPr="003873F2">
        <w:rPr>
          <w:rFonts w:eastAsia="Times New Roman" w:cstheme="minorHAnsi"/>
          <w:color w:val="000000"/>
          <w:lang w:eastAsia="pl-PL"/>
        </w:rPr>
        <w:br/>
        <w:t>Informacje o liczbie etapów aukcji elektronicznej i czasie ich trwania: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Czas trwania:</w:t>
      </w:r>
      <w:r w:rsidRPr="003873F2">
        <w:rPr>
          <w:rFonts w:eastAsia="Times New Roman" w:cstheme="minorHAnsi"/>
          <w:color w:val="000000"/>
          <w:lang w:eastAsia="pl-PL"/>
        </w:rPr>
        <w:br/>
        <w:t>Czy wykonawcy, którzy nie złożyli nowych postąpień, zostaną zakwalifikowani do następnego etapu:</w:t>
      </w:r>
      <w:r w:rsidRPr="003873F2">
        <w:rPr>
          <w:rFonts w:eastAsia="Times New Roman" w:cstheme="minorHAnsi"/>
          <w:color w:val="000000"/>
          <w:lang w:eastAsia="pl-PL"/>
        </w:rPr>
        <w:br/>
        <w:t>Warunki zamknięcia aukcji elektronicznej:</w:t>
      </w:r>
      <w:r w:rsidRPr="003873F2">
        <w:rPr>
          <w:rFonts w:eastAsia="Times New Roman" w:cstheme="minorHAnsi"/>
          <w:color w:val="000000"/>
          <w:lang w:eastAsia="pl-PL"/>
        </w:rPr>
        <w:br/>
      </w:r>
      <w:r w:rsidRPr="003873F2">
        <w:rPr>
          <w:rFonts w:eastAsia="Times New Roman" w:cstheme="minorHAnsi"/>
          <w:b/>
          <w:bCs/>
          <w:color w:val="000000"/>
          <w:lang w:eastAsia="pl-PL"/>
        </w:rPr>
        <w:t>IV.2) KRYTERIA OCENY OFERT</w:t>
      </w:r>
      <w:r w:rsidRPr="003873F2">
        <w:rPr>
          <w:rFonts w:eastAsia="Times New Roman" w:cstheme="minorHAnsi"/>
          <w:color w:val="000000"/>
          <w:lang w:eastAsia="pl-PL"/>
        </w:rPr>
        <w:br/>
      </w:r>
      <w:r w:rsidRPr="003873F2">
        <w:rPr>
          <w:rFonts w:eastAsia="Times New Roman" w:cstheme="minorHAnsi"/>
          <w:b/>
          <w:bCs/>
          <w:color w:val="000000"/>
          <w:lang w:eastAsia="pl-PL"/>
        </w:rPr>
        <w:t>IV.2.1) Kryteria oceny ofert:</w:t>
      </w:r>
      <w:r w:rsidRPr="003873F2">
        <w:rPr>
          <w:rFonts w:eastAsia="Times New Roman" w:cstheme="minorHAnsi"/>
          <w:color w:val="000000"/>
          <w:lang w:eastAsia="pl-PL"/>
        </w:rPr>
        <w:br/>
      </w:r>
      <w:r w:rsidRPr="003873F2">
        <w:rPr>
          <w:rFonts w:eastAsia="Times New Roman" w:cstheme="minorHAns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1"/>
        <w:gridCol w:w="919"/>
      </w:tblGrid>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Znaczenie</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60,00</w:t>
            </w:r>
          </w:p>
        </w:tc>
      </w:tr>
      <w:tr w:rsidR="003873F2" w:rsidRPr="003873F2" w:rsidTr="003873F2">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Dodatkowy 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3F2" w:rsidRPr="003873F2" w:rsidRDefault="003873F2" w:rsidP="003873F2">
            <w:pPr>
              <w:spacing w:after="0" w:line="240" w:lineRule="auto"/>
              <w:rPr>
                <w:rFonts w:eastAsia="Times New Roman" w:cstheme="minorHAnsi"/>
                <w:lang w:eastAsia="pl-PL"/>
              </w:rPr>
            </w:pPr>
            <w:r w:rsidRPr="003873F2">
              <w:rPr>
                <w:rFonts w:eastAsia="Times New Roman" w:cstheme="minorHAnsi"/>
                <w:lang w:eastAsia="pl-PL"/>
              </w:rPr>
              <w:t>40,00</w:t>
            </w:r>
          </w:p>
        </w:tc>
      </w:tr>
    </w:tbl>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lastRenderedPageBreak/>
        <w:br/>
      </w:r>
      <w:r w:rsidRPr="003873F2">
        <w:rPr>
          <w:rFonts w:eastAsia="Times New Roman" w:cstheme="minorHAnsi"/>
          <w:b/>
          <w:bCs/>
          <w:color w:val="000000"/>
          <w:lang w:eastAsia="pl-PL"/>
        </w:rPr>
        <w:t xml:space="preserve">IV.2.3) Zastosowanie procedury, o której mowa w art. 24aa ust. 1 ustawy </w:t>
      </w:r>
      <w:proofErr w:type="spellStart"/>
      <w:r w:rsidRPr="003873F2">
        <w:rPr>
          <w:rFonts w:eastAsia="Times New Roman" w:cstheme="minorHAnsi"/>
          <w:b/>
          <w:bCs/>
          <w:color w:val="000000"/>
          <w:lang w:eastAsia="pl-PL"/>
        </w:rPr>
        <w:t>Pzp</w:t>
      </w:r>
      <w:proofErr w:type="spellEnd"/>
      <w:r w:rsidRPr="003873F2">
        <w:rPr>
          <w:rFonts w:eastAsia="Times New Roman" w:cstheme="minorHAnsi"/>
          <w:b/>
          <w:bCs/>
          <w:color w:val="000000"/>
          <w:lang w:eastAsia="pl-PL"/>
        </w:rPr>
        <w:t> </w:t>
      </w:r>
      <w:r w:rsidRPr="003873F2">
        <w:rPr>
          <w:rFonts w:eastAsia="Times New Roman" w:cstheme="minorHAnsi"/>
          <w:color w:val="000000"/>
          <w:lang w:eastAsia="pl-PL"/>
        </w:rPr>
        <w:t>(przetarg nieograniczony)</w:t>
      </w:r>
      <w:r w:rsidRPr="003873F2">
        <w:rPr>
          <w:rFonts w:eastAsia="Times New Roman" w:cstheme="minorHAnsi"/>
          <w:color w:val="000000"/>
          <w:lang w:eastAsia="pl-PL"/>
        </w:rPr>
        <w:br/>
        <w:t>Tak</w:t>
      </w:r>
      <w:r w:rsidRPr="003873F2">
        <w:rPr>
          <w:rFonts w:eastAsia="Times New Roman" w:cstheme="minorHAnsi"/>
          <w:color w:val="000000"/>
          <w:lang w:eastAsia="pl-PL"/>
        </w:rPr>
        <w:br/>
      </w:r>
      <w:r w:rsidRPr="003873F2">
        <w:rPr>
          <w:rFonts w:eastAsia="Times New Roman" w:cstheme="minorHAnsi"/>
          <w:b/>
          <w:bCs/>
          <w:color w:val="000000"/>
          <w:lang w:eastAsia="pl-PL"/>
        </w:rPr>
        <w:t>IV.3) Negocjacje z ogłoszeniem, dialog konkurencyjny, partnerstwo innowacyjne</w:t>
      </w:r>
      <w:r w:rsidRPr="003873F2">
        <w:rPr>
          <w:rFonts w:eastAsia="Times New Roman" w:cstheme="minorHAnsi"/>
          <w:color w:val="000000"/>
          <w:lang w:eastAsia="pl-PL"/>
        </w:rPr>
        <w:br/>
      </w:r>
      <w:r w:rsidRPr="003873F2">
        <w:rPr>
          <w:rFonts w:eastAsia="Times New Roman" w:cstheme="minorHAnsi"/>
          <w:b/>
          <w:bCs/>
          <w:color w:val="000000"/>
          <w:lang w:eastAsia="pl-PL"/>
        </w:rPr>
        <w:t>IV.3.1) Informacje na temat negocjacji z ogłoszeniem</w:t>
      </w:r>
      <w:r w:rsidRPr="003873F2">
        <w:rPr>
          <w:rFonts w:eastAsia="Times New Roman" w:cstheme="minorHAnsi"/>
          <w:color w:val="000000"/>
          <w:lang w:eastAsia="pl-PL"/>
        </w:rPr>
        <w:br/>
        <w:t>Minimalne wymagania, które muszą spełniać wszystkie oferty:</w:t>
      </w:r>
      <w:r w:rsidRPr="003873F2">
        <w:rPr>
          <w:rFonts w:eastAsia="Times New Roman" w:cstheme="minorHAnsi"/>
          <w:color w:val="000000"/>
          <w:lang w:eastAsia="pl-PL"/>
        </w:rPr>
        <w:br/>
        <w:t>Przewidziane jest zastrzeżenie prawa do udzielenia zamówienia na podstawie ofert wstępnych bez przeprowadzenia negocjacji</w:t>
      </w:r>
      <w:r w:rsidRPr="003873F2">
        <w:rPr>
          <w:rFonts w:eastAsia="Times New Roman" w:cstheme="minorHAnsi"/>
          <w:color w:val="000000"/>
          <w:lang w:eastAsia="pl-PL"/>
        </w:rPr>
        <w:br/>
        <w:t>Przewidziany jest podział negocjacji na etapy w celu ograniczenia liczby ofert:</w:t>
      </w:r>
      <w:r w:rsidRPr="003873F2">
        <w:rPr>
          <w:rFonts w:eastAsia="Times New Roman" w:cstheme="minorHAnsi"/>
          <w:color w:val="000000"/>
          <w:lang w:eastAsia="pl-PL"/>
        </w:rPr>
        <w:br/>
        <w:t>Należy podać informacje na temat etapów negocjacji (w tym liczbę etapów):</w:t>
      </w:r>
      <w:r w:rsidRPr="003873F2">
        <w:rPr>
          <w:rFonts w:eastAsia="Times New Roman" w:cstheme="minorHAnsi"/>
          <w:color w:val="000000"/>
          <w:lang w:eastAsia="pl-PL"/>
        </w:rPr>
        <w:br/>
        <w:t>Informacje dodatkowe</w:t>
      </w:r>
      <w:r w:rsidRPr="003873F2">
        <w:rPr>
          <w:rFonts w:eastAsia="Times New Roman" w:cstheme="minorHAnsi"/>
          <w:color w:val="000000"/>
          <w:lang w:eastAsia="pl-PL"/>
        </w:rPr>
        <w:br/>
      </w:r>
      <w:r w:rsidRPr="003873F2">
        <w:rPr>
          <w:rFonts w:eastAsia="Times New Roman" w:cstheme="minorHAnsi"/>
          <w:b/>
          <w:bCs/>
          <w:color w:val="000000"/>
          <w:lang w:eastAsia="pl-PL"/>
        </w:rPr>
        <w:t>IV.3.2) Informacje na temat dialogu konkurencyjnego</w:t>
      </w:r>
      <w:r w:rsidRPr="003873F2">
        <w:rPr>
          <w:rFonts w:eastAsia="Times New Roman" w:cstheme="minorHAnsi"/>
          <w:color w:val="000000"/>
          <w:lang w:eastAsia="pl-PL"/>
        </w:rPr>
        <w:br/>
        <w:t>Opis potrzeb i wymagań zamawiającego lub informacja o sposobie uzyskania tego opisu:</w:t>
      </w:r>
      <w:r w:rsidRPr="003873F2">
        <w:rPr>
          <w:rFonts w:eastAsia="Times New Roman" w:cstheme="minorHAnsi"/>
          <w:color w:val="000000"/>
          <w:lang w:eastAsia="pl-PL"/>
        </w:rPr>
        <w:br/>
        <w:t>Informacja o wysokości nagród dla wykonawców, którzy podczas dialogu konkurencyjnego przedstawili rozwiązania stanowiące podstawę do składania ofert, jeżeli zamawiający przewiduje nagrody:</w:t>
      </w:r>
      <w:r w:rsidRPr="003873F2">
        <w:rPr>
          <w:rFonts w:eastAsia="Times New Roman" w:cstheme="minorHAnsi"/>
          <w:color w:val="000000"/>
          <w:lang w:eastAsia="pl-PL"/>
        </w:rPr>
        <w:br/>
        <w:t>Wstępny harmonogram postępowania:</w:t>
      </w:r>
      <w:r w:rsidRPr="003873F2">
        <w:rPr>
          <w:rFonts w:eastAsia="Times New Roman" w:cstheme="minorHAnsi"/>
          <w:color w:val="000000"/>
          <w:lang w:eastAsia="pl-PL"/>
        </w:rPr>
        <w:br/>
        <w:t>Podział dialogu na etapy w celu ograniczenia liczby rozwiązań:</w:t>
      </w:r>
      <w:r w:rsidRPr="003873F2">
        <w:rPr>
          <w:rFonts w:eastAsia="Times New Roman" w:cstheme="minorHAnsi"/>
          <w:color w:val="000000"/>
          <w:lang w:eastAsia="pl-PL"/>
        </w:rPr>
        <w:br/>
        <w:t>Należy podać informacje na temat etapów dialogu:</w:t>
      </w:r>
      <w:r w:rsidRPr="003873F2">
        <w:rPr>
          <w:rFonts w:eastAsia="Times New Roman" w:cstheme="minorHAnsi"/>
          <w:color w:val="000000"/>
          <w:lang w:eastAsia="pl-PL"/>
        </w:rPr>
        <w:br/>
        <w:t>Informacje dodatkowe:</w:t>
      </w:r>
      <w:r w:rsidRPr="003873F2">
        <w:rPr>
          <w:rFonts w:eastAsia="Times New Roman" w:cstheme="minorHAnsi"/>
          <w:color w:val="000000"/>
          <w:lang w:eastAsia="pl-PL"/>
        </w:rPr>
        <w:br/>
      </w:r>
      <w:r w:rsidRPr="003873F2">
        <w:rPr>
          <w:rFonts w:eastAsia="Times New Roman" w:cstheme="minorHAnsi"/>
          <w:b/>
          <w:bCs/>
          <w:color w:val="000000"/>
          <w:lang w:eastAsia="pl-PL"/>
        </w:rPr>
        <w:t>IV.3.3) Informacje na temat partnerstwa innowacyjnego</w:t>
      </w:r>
      <w:r w:rsidRPr="003873F2">
        <w:rPr>
          <w:rFonts w:eastAsia="Times New Roman" w:cstheme="minorHAnsi"/>
          <w:color w:val="000000"/>
          <w:lang w:eastAsia="pl-PL"/>
        </w:rPr>
        <w:br/>
        <w:t>Elementy opisu przedmiotu zamówienia definiujące minimalne wymagania, którym muszą odpowiadać wszystkie oferty:</w:t>
      </w:r>
      <w:r w:rsidRPr="003873F2">
        <w:rPr>
          <w:rFonts w:eastAsia="Times New Roman" w:cstheme="minorHAnsi"/>
          <w:color w:val="000000"/>
          <w:lang w:eastAsia="pl-PL"/>
        </w:rPr>
        <w:br/>
        <w:t>Podział negocjacji na etapy w celu ograniczeniu liczby ofert podlegających negocjacjom poprzez zastosowanie kryteriów oceny ofert wskazanych w specyfikacji istotnych warunków zamówienia:</w:t>
      </w:r>
      <w:r w:rsidRPr="003873F2">
        <w:rPr>
          <w:rFonts w:eastAsia="Times New Roman" w:cstheme="minorHAnsi"/>
          <w:color w:val="000000"/>
          <w:lang w:eastAsia="pl-PL"/>
        </w:rPr>
        <w:br/>
        <w:t>Informacje dodatkowe:</w:t>
      </w:r>
      <w:r w:rsidRPr="003873F2">
        <w:rPr>
          <w:rFonts w:eastAsia="Times New Roman" w:cstheme="minorHAnsi"/>
          <w:color w:val="000000"/>
          <w:lang w:eastAsia="pl-PL"/>
        </w:rPr>
        <w:br/>
      </w:r>
      <w:r w:rsidRPr="003873F2">
        <w:rPr>
          <w:rFonts w:eastAsia="Times New Roman" w:cstheme="minorHAnsi"/>
          <w:b/>
          <w:bCs/>
          <w:color w:val="000000"/>
          <w:lang w:eastAsia="pl-PL"/>
        </w:rPr>
        <w:t>IV.4) Licytacja elektroniczna</w:t>
      </w:r>
      <w:r w:rsidRPr="003873F2">
        <w:rPr>
          <w:rFonts w:eastAsia="Times New Roman" w:cstheme="minorHAnsi"/>
          <w:color w:val="000000"/>
          <w:lang w:eastAsia="pl-PL"/>
        </w:rPr>
        <w:br/>
        <w:t>Adres strony internetowej, na której będzie prowadzona licytacja elektroniczna: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Adres strony internetowej, na której jest dostępny opis przedmiotu zamówienia w licytacji elektronicznej:</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lastRenderedPageBreak/>
        <w:t>Wymagania dotyczące rejestracji i identyfikacji wykonawców w licytacji elektronicznej, w tym wymagania techniczne urządzeń informatycznych:</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Sposób postępowania w toku licytacji elektronicznej, w tym określenie minimalnych wysokości postąpień:</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Informacje o liczbie etapów licytacji elektronicznej i czasie ich trwania:</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Czas trwania:</w:t>
      </w:r>
      <w:r w:rsidRPr="003873F2">
        <w:rPr>
          <w:rFonts w:eastAsia="Times New Roman" w:cstheme="minorHAnsi"/>
          <w:color w:val="000000"/>
          <w:lang w:eastAsia="pl-PL"/>
        </w:rPr>
        <w:br/>
        <w:t>Wykonawcy, którzy nie złożyli nowych postąpień, zostaną zakwalifikowani do następnego etapu:</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Termin składania wniosków o dopuszczenie do udziału w licytacji elektronicznej:</w:t>
      </w:r>
      <w:r w:rsidRPr="003873F2">
        <w:rPr>
          <w:rFonts w:eastAsia="Times New Roman" w:cstheme="minorHAnsi"/>
          <w:color w:val="000000"/>
          <w:lang w:eastAsia="pl-PL"/>
        </w:rPr>
        <w:br/>
        <w:t>Data: godzina:</w:t>
      </w:r>
      <w:r w:rsidRPr="003873F2">
        <w:rPr>
          <w:rFonts w:eastAsia="Times New Roman" w:cstheme="minorHAnsi"/>
          <w:color w:val="000000"/>
          <w:lang w:eastAsia="pl-PL"/>
        </w:rPr>
        <w:br/>
        <w:t>Termin otwarcia licytacji elektronicznej:</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Termin i warunki zamknięcia licytacji elektronicznej:</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Istotne dla stron postanowienia, które zostaną wprowadzone do treści zawieranej umowy w sprawie zamówienia publicznego, albo ogólne warunki umowy, albo wzór umowy:</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Wymagania dotyczące zabezpieczenia należytego wykonania umowy:</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color w:val="000000"/>
          <w:lang w:eastAsia="pl-PL"/>
        </w:rPr>
        <w:t>Informacje dodatkowe:</w:t>
      </w:r>
    </w:p>
    <w:p w:rsidR="003873F2" w:rsidRPr="003873F2" w:rsidRDefault="003873F2" w:rsidP="003873F2">
      <w:pPr>
        <w:spacing w:after="0" w:line="450" w:lineRule="atLeast"/>
        <w:rPr>
          <w:rFonts w:eastAsia="Times New Roman" w:cstheme="minorHAnsi"/>
          <w:color w:val="000000"/>
          <w:lang w:eastAsia="pl-PL"/>
        </w:rPr>
      </w:pPr>
      <w:r w:rsidRPr="003873F2">
        <w:rPr>
          <w:rFonts w:eastAsia="Times New Roman" w:cstheme="minorHAnsi"/>
          <w:b/>
          <w:bCs/>
          <w:color w:val="000000"/>
          <w:lang w:eastAsia="pl-PL"/>
        </w:rPr>
        <w:t>IV.5) ZMIANA UMOWY</w:t>
      </w:r>
      <w:r w:rsidRPr="003873F2">
        <w:rPr>
          <w:rFonts w:eastAsia="Times New Roman" w:cstheme="minorHAnsi"/>
          <w:color w:val="000000"/>
          <w:lang w:eastAsia="pl-PL"/>
        </w:rPr>
        <w:br/>
      </w:r>
      <w:r w:rsidRPr="003873F2">
        <w:rPr>
          <w:rFonts w:eastAsia="Times New Roman" w:cstheme="minorHAnsi"/>
          <w:b/>
          <w:bCs/>
          <w:color w:val="000000"/>
          <w:lang w:eastAsia="pl-PL"/>
        </w:rPr>
        <w:t>Przewiduje się istotne zmiany postanowień zawartej umowy w stosunku do treści oferty, na podstawie której dokonano wyboru wykonawcy:</w:t>
      </w:r>
      <w:r w:rsidRPr="003873F2">
        <w:rPr>
          <w:rFonts w:eastAsia="Times New Roman" w:cstheme="minorHAnsi"/>
          <w:color w:val="000000"/>
          <w:lang w:eastAsia="pl-PL"/>
        </w:rPr>
        <w:br/>
        <w:t>Należy wskazać zakres, charakter zmian oraz warunki wprowadzenia zmian:</w:t>
      </w:r>
      <w:r w:rsidRPr="003873F2">
        <w:rPr>
          <w:rFonts w:eastAsia="Times New Roman" w:cstheme="minorHAnsi"/>
          <w:color w:val="000000"/>
          <w:lang w:eastAsia="pl-PL"/>
        </w:rPr>
        <w:br/>
      </w:r>
      <w:r w:rsidRPr="003873F2">
        <w:rPr>
          <w:rFonts w:eastAsia="Times New Roman" w:cstheme="minorHAnsi"/>
          <w:b/>
          <w:bCs/>
          <w:color w:val="000000"/>
          <w:lang w:eastAsia="pl-PL"/>
        </w:rPr>
        <w:t>IV.6) INFORMACJE ADMINISTRACYJNE</w:t>
      </w:r>
      <w:r w:rsidRPr="003873F2">
        <w:rPr>
          <w:rFonts w:eastAsia="Times New Roman" w:cstheme="minorHAnsi"/>
          <w:color w:val="000000"/>
          <w:lang w:eastAsia="pl-PL"/>
        </w:rPr>
        <w:br/>
      </w:r>
      <w:r w:rsidRPr="003873F2">
        <w:rPr>
          <w:rFonts w:eastAsia="Times New Roman" w:cstheme="minorHAnsi"/>
          <w:b/>
          <w:bCs/>
          <w:color w:val="000000"/>
          <w:lang w:eastAsia="pl-PL"/>
        </w:rPr>
        <w:t>IV.6.1) Sposób udostępniania informacji o charakterze poufnym </w:t>
      </w:r>
      <w:r w:rsidRPr="003873F2">
        <w:rPr>
          <w:rFonts w:eastAsia="Times New Roman" w:cstheme="minorHAnsi"/>
          <w:i/>
          <w:iCs/>
          <w:color w:val="000000"/>
          <w:lang w:eastAsia="pl-PL"/>
        </w:rPr>
        <w:t>(jeżeli dotyczy):</w:t>
      </w:r>
      <w:r w:rsidRPr="003873F2">
        <w:rPr>
          <w:rFonts w:eastAsia="Times New Roman" w:cstheme="minorHAnsi"/>
          <w:color w:val="000000"/>
          <w:lang w:eastAsia="pl-PL"/>
        </w:rPr>
        <w:br/>
      </w:r>
      <w:r w:rsidRPr="003873F2">
        <w:rPr>
          <w:rFonts w:eastAsia="Times New Roman" w:cstheme="minorHAnsi"/>
          <w:b/>
          <w:bCs/>
          <w:color w:val="000000"/>
          <w:lang w:eastAsia="pl-PL"/>
        </w:rPr>
        <w:t>Środki służące ochronie informacji o charakterze poufnym</w:t>
      </w:r>
      <w:r w:rsidRPr="003873F2">
        <w:rPr>
          <w:rFonts w:eastAsia="Times New Roman" w:cstheme="minorHAnsi"/>
          <w:color w:val="000000"/>
          <w:lang w:eastAsia="pl-PL"/>
        </w:rPr>
        <w:br/>
      </w:r>
      <w:r w:rsidRPr="003873F2">
        <w:rPr>
          <w:rFonts w:eastAsia="Times New Roman" w:cstheme="minorHAnsi"/>
          <w:b/>
          <w:bCs/>
          <w:color w:val="000000"/>
          <w:lang w:eastAsia="pl-PL"/>
        </w:rPr>
        <w:t>IV.6.2) Termin składania ofert lub wniosków o dopuszczenie do udziału w postępowaniu:</w:t>
      </w:r>
      <w:r w:rsidRPr="003873F2">
        <w:rPr>
          <w:rFonts w:eastAsia="Times New Roman" w:cstheme="minorHAnsi"/>
          <w:color w:val="000000"/>
          <w:lang w:eastAsia="pl-PL"/>
        </w:rPr>
        <w:br/>
        <w:t>Data: 2020-07-03, godzina: ,</w:t>
      </w:r>
      <w:r w:rsidRPr="003873F2">
        <w:rPr>
          <w:rFonts w:eastAsia="Times New Roman" w:cstheme="minorHAnsi"/>
          <w:color w:val="000000"/>
          <w:lang w:eastAsia="pl-PL"/>
        </w:rPr>
        <w:br/>
        <w:t>Skrócenie terminu składania wniosków, ze względu na pilną potrzebę udzielenia zamówienia (przetarg nieograniczony, przetarg ograniczony, negocjacje z ogłoszeniem):</w:t>
      </w:r>
      <w:r w:rsidRPr="003873F2">
        <w:rPr>
          <w:rFonts w:eastAsia="Times New Roman" w:cstheme="minorHAnsi"/>
          <w:color w:val="000000"/>
          <w:lang w:eastAsia="pl-PL"/>
        </w:rPr>
        <w:br/>
        <w:t>Wskazać powody:</w:t>
      </w:r>
      <w:r w:rsidRPr="003873F2">
        <w:rPr>
          <w:rFonts w:eastAsia="Times New Roman" w:cstheme="minorHAnsi"/>
          <w:color w:val="000000"/>
          <w:lang w:eastAsia="pl-PL"/>
        </w:rPr>
        <w:br/>
        <w:t>Język lub języki, w jakich mogą być sporządzane oferty lub wnioski o dopuszczenie do udziału w postępowaniu</w:t>
      </w:r>
      <w:r w:rsidRPr="003873F2">
        <w:rPr>
          <w:rFonts w:eastAsia="Times New Roman" w:cstheme="minorHAnsi"/>
          <w:color w:val="000000"/>
          <w:lang w:eastAsia="pl-PL"/>
        </w:rPr>
        <w:br/>
        <w:t>&gt; polski</w:t>
      </w:r>
      <w:r w:rsidRPr="003873F2">
        <w:rPr>
          <w:rFonts w:eastAsia="Times New Roman" w:cstheme="minorHAnsi"/>
          <w:color w:val="000000"/>
          <w:lang w:eastAsia="pl-PL"/>
        </w:rPr>
        <w:br/>
      </w:r>
      <w:r w:rsidRPr="003873F2">
        <w:rPr>
          <w:rFonts w:eastAsia="Times New Roman" w:cstheme="minorHAnsi"/>
          <w:b/>
          <w:bCs/>
          <w:color w:val="000000"/>
          <w:lang w:eastAsia="pl-PL"/>
        </w:rPr>
        <w:t>IV.6.3) Termin związania ofertą: </w:t>
      </w:r>
      <w:r w:rsidRPr="003873F2">
        <w:rPr>
          <w:rFonts w:eastAsia="Times New Roman" w:cstheme="minorHAnsi"/>
          <w:color w:val="000000"/>
          <w:lang w:eastAsia="pl-PL"/>
        </w:rPr>
        <w:t>do: okres w dniach: 30 (od ostatecznego terminu składania ofert)</w:t>
      </w:r>
      <w:r w:rsidRPr="003873F2">
        <w:rPr>
          <w:rFonts w:eastAsia="Times New Roman" w:cstheme="minorHAnsi"/>
          <w:color w:val="000000"/>
          <w:lang w:eastAsia="pl-PL"/>
        </w:rPr>
        <w:br/>
      </w:r>
      <w:r w:rsidRPr="003873F2">
        <w:rPr>
          <w:rFonts w:eastAsia="Times New Roman" w:cstheme="minorHAnsi"/>
          <w:b/>
          <w:bCs/>
          <w:color w:val="000000"/>
          <w:lang w:eastAsia="pl-PL"/>
        </w:rPr>
        <w:lastRenderedPageBreak/>
        <w:t>IV.6.4) Przewiduje się unieważnienie postępowania o udzielenie zamówienia, w przypadku nieprzyznania środków, które miały być przeznaczone na sfinansowanie całości lub części zamówienia:</w:t>
      </w:r>
      <w:r w:rsidRPr="003873F2">
        <w:rPr>
          <w:rFonts w:eastAsia="Times New Roman" w:cstheme="minorHAnsi"/>
          <w:color w:val="000000"/>
          <w:lang w:eastAsia="pl-PL"/>
        </w:rPr>
        <w:br/>
      </w:r>
      <w:r w:rsidRPr="003873F2">
        <w:rPr>
          <w:rFonts w:eastAsia="Times New Roman" w:cstheme="minorHAnsi"/>
          <w:b/>
          <w:bCs/>
          <w:color w:val="000000"/>
          <w:lang w:eastAsia="pl-PL"/>
        </w:rPr>
        <w:t>IV.6.5) Informacje dodatkowe:</w:t>
      </w:r>
      <w:r w:rsidRPr="003873F2">
        <w:rPr>
          <w:rFonts w:eastAsia="Times New Roman" w:cstheme="minorHAnsi"/>
          <w:color w:val="000000"/>
          <w:lang w:eastAsia="pl-PL"/>
        </w:rPr>
        <w:br/>
      </w:r>
      <w:bookmarkStart w:id="0" w:name="_GoBack"/>
      <w:bookmarkEnd w:id="0"/>
    </w:p>
    <w:sectPr w:rsidR="003873F2" w:rsidRPr="00387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F2"/>
    <w:rsid w:val="003873F2"/>
    <w:rsid w:val="00B00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7550A-9481-4345-96E3-913F2D48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90730">
      <w:bodyDiv w:val="1"/>
      <w:marLeft w:val="0"/>
      <w:marRight w:val="0"/>
      <w:marTop w:val="0"/>
      <w:marBottom w:val="0"/>
      <w:divBdr>
        <w:top w:val="none" w:sz="0" w:space="0" w:color="auto"/>
        <w:left w:val="none" w:sz="0" w:space="0" w:color="auto"/>
        <w:bottom w:val="none" w:sz="0" w:space="0" w:color="auto"/>
        <w:right w:val="none" w:sz="0" w:space="0" w:color="auto"/>
      </w:divBdr>
      <w:divsChild>
        <w:div w:id="647368687">
          <w:marLeft w:val="0"/>
          <w:marRight w:val="0"/>
          <w:marTop w:val="0"/>
          <w:marBottom w:val="0"/>
          <w:divBdr>
            <w:top w:val="none" w:sz="0" w:space="0" w:color="auto"/>
            <w:left w:val="none" w:sz="0" w:space="0" w:color="auto"/>
            <w:bottom w:val="none" w:sz="0" w:space="0" w:color="auto"/>
            <w:right w:val="none" w:sz="0" w:space="0" w:color="auto"/>
          </w:divBdr>
          <w:divsChild>
            <w:div w:id="1067994196">
              <w:marLeft w:val="0"/>
              <w:marRight w:val="0"/>
              <w:marTop w:val="0"/>
              <w:marBottom w:val="0"/>
              <w:divBdr>
                <w:top w:val="none" w:sz="0" w:space="0" w:color="auto"/>
                <w:left w:val="none" w:sz="0" w:space="0" w:color="auto"/>
                <w:bottom w:val="none" w:sz="0" w:space="0" w:color="auto"/>
                <w:right w:val="none" w:sz="0" w:space="0" w:color="auto"/>
              </w:divBdr>
            </w:div>
            <w:div w:id="1488202437">
              <w:marLeft w:val="0"/>
              <w:marRight w:val="0"/>
              <w:marTop w:val="0"/>
              <w:marBottom w:val="0"/>
              <w:divBdr>
                <w:top w:val="none" w:sz="0" w:space="0" w:color="auto"/>
                <w:left w:val="none" w:sz="0" w:space="0" w:color="auto"/>
                <w:bottom w:val="none" w:sz="0" w:space="0" w:color="auto"/>
                <w:right w:val="none" w:sz="0" w:space="0" w:color="auto"/>
              </w:divBdr>
            </w:div>
            <w:div w:id="336661904">
              <w:marLeft w:val="0"/>
              <w:marRight w:val="0"/>
              <w:marTop w:val="0"/>
              <w:marBottom w:val="0"/>
              <w:divBdr>
                <w:top w:val="none" w:sz="0" w:space="0" w:color="auto"/>
                <w:left w:val="none" w:sz="0" w:space="0" w:color="auto"/>
                <w:bottom w:val="none" w:sz="0" w:space="0" w:color="auto"/>
                <w:right w:val="none" w:sz="0" w:space="0" w:color="auto"/>
              </w:divBdr>
              <w:divsChild>
                <w:div w:id="1774008985">
                  <w:marLeft w:val="0"/>
                  <w:marRight w:val="0"/>
                  <w:marTop w:val="0"/>
                  <w:marBottom w:val="0"/>
                  <w:divBdr>
                    <w:top w:val="none" w:sz="0" w:space="0" w:color="auto"/>
                    <w:left w:val="none" w:sz="0" w:space="0" w:color="auto"/>
                    <w:bottom w:val="none" w:sz="0" w:space="0" w:color="auto"/>
                    <w:right w:val="none" w:sz="0" w:space="0" w:color="auto"/>
                  </w:divBdr>
                </w:div>
              </w:divsChild>
            </w:div>
            <w:div w:id="2028406192">
              <w:marLeft w:val="0"/>
              <w:marRight w:val="0"/>
              <w:marTop w:val="0"/>
              <w:marBottom w:val="0"/>
              <w:divBdr>
                <w:top w:val="none" w:sz="0" w:space="0" w:color="auto"/>
                <w:left w:val="none" w:sz="0" w:space="0" w:color="auto"/>
                <w:bottom w:val="none" w:sz="0" w:space="0" w:color="auto"/>
                <w:right w:val="none" w:sz="0" w:space="0" w:color="auto"/>
              </w:divBdr>
              <w:divsChild>
                <w:div w:id="1568227005">
                  <w:marLeft w:val="0"/>
                  <w:marRight w:val="0"/>
                  <w:marTop w:val="0"/>
                  <w:marBottom w:val="0"/>
                  <w:divBdr>
                    <w:top w:val="none" w:sz="0" w:space="0" w:color="auto"/>
                    <w:left w:val="none" w:sz="0" w:space="0" w:color="auto"/>
                    <w:bottom w:val="none" w:sz="0" w:space="0" w:color="auto"/>
                    <w:right w:val="none" w:sz="0" w:space="0" w:color="auto"/>
                  </w:divBdr>
                </w:div>
              </w:divsChild>
            </w:div>
            <w:div w:id="1916894345">
              <w:marLeft w:val="0"/>
              <w:marRight w:val="0"/>
              <w:marTop w:val="0"/>
              <w:marBottom w:val="0"/>
              <w:divBdr>
                <w:top w:val="none" w:sz="0" w:space="0" w:color="auto"/>
                <w:left w:val="none" w:sz="0" w:space="0" w:color="auto"/>
                <w:bottom w:val="none" w:sz="0" w:space="0" w:color="auto"/>
                <w:right w:val="none" w:sz="0" w:space="0" w:color="auto"/>
              </w:divBdr>
              <w:divsChild>
                <w:div w:id="723523151">
                  <w:marLeft w:val="0"/>
                  <w:marRight w:val="0"/>
                  <w:marTop w:val="0"/>
                  <w:marBottom w:val="0"/>
                  <w:divBdr>
                    <w:top w:val="none" w:sz="0" w:space="0" w:color="auto"/>
                    <w:left w:val="none" w:sz="0" w:space="0" w:color="auto"/>
                    <w:bottom w:val="none" w:sz="0" w:space="0" w:color="auto"/>
                    <w:right w:val="none" w:sz="0" w:space="0" w:color="auto"/>
                  </w:divBdr>
                </w:div>
                <w:div w:id="1979796539">
                  <w:marLeft w:val="0"/>
                  <w:marRight w:val="0"/>
                  <w:marTop w:val="0"/>
                  <w:marBottom w:val="0"/>
                  <w:divBdr>
                    <w:top w:val="none" w:sz="0" w:space="0" w:color="auto"/>
                    <w:left w:val="none" w:sz="0" w:space="0" w:color="auto"/>
                    <w:bottom w:val="none" w:sz="0" w:space="0" w:color="auto"/>
                    <w:right w:val="none" w:sz="0" w:space="0" w:color="auto"/>
                  </w:divBdr>
                </w:div>
                <w:div w:id="582766752">
                  <w:marLeft w:val="0"/>
                  <w:marRight w:val="0"/>
                  <w:marTop w:val="0"/>
                  <w:marBottom w:val="0"/>
                  <w:divBdr>
                    <w:top w:val="none" w:sz="0" w:space="0" w:color="auto"/>
                    <w:left w:val="none" w:sz="0" w:space="0" w:color="auto"/>
                    <w:bottom w:val="none" w:sz="0" w:space="0" w:color="auto"/>
                    <w:right w:val="none" w:sz="0" w:space="0" w:color="auto"/>
                  </w:divBdr>
                </w:div>
                <w:div w:id="576132958">
                  <w:marLeft w:val="0"/>
                  <w:marRight w:val="0"/>
                  <w:marTop w:val="0"/>
                  <w:marBottom w:val="0"/>
                  <w:divBdr>
                    <w:top w:val="none" w:sz="0" w:space="0" w:color="auto"/>
                    <w:left w:val="none" w:sz="0" w:space="0" w:color="auto"/>
                    <w:bottom w:val="none" w:sz="0" w:space="0" w:color="auto"/>
                    <w:right w:val="none" w:sz="0" w:space="0" w:color="auto"/>
                  </w:divBdr>
                </w:div>
              </w:divsChild>
            </w:div>
            <w:div w:id="1943103926">
              <w:marLeft w:val="0"/>
              <w:marRight w:val="0"/>
              <w:marTop w:val="0"/>
              <w:marBottom w:val="0"/>
              <w:divBdr>
                <w:top w:val="none" w:sz="0" w:space="0" w:color="auto"/>
                <w:left w:val="none" w:sz="0" w:space="0" w:color="auto"/>
                <w:bottom w:val="none" w:sz="0" w:space="0" w:color="auto"/>
                <w:right w:val="none" w:sz="0" w:space="0" w:color="auto"/>
              </w:divBdr>
              <w:divsChild>
                <w:div w:id="1152332833">
                  <w:marLeft w:val="0"/>
                  <w:marRight w:val="0"/>
                  <w:marTop w:val="0"/>
                  <w:marBottom w:val="0"/>
                  <w:divBdr>
                    <w:top w:val="none" w:sz="0" w:space="0" w:color="auto"/>
                    <w:left w:val="none" w:sz="0" w:space="0" w:color="auto"/>
                    <w:bottom w:val="none" w:sz="0" w:space="0" w:color="auto"/>
                    <w:right w:val="none" w:sz="0" w:space="0" w:color="auto"/>
                  </w:divBdr>
                </w:div>
                <w:div w:id="2063822145">
                  <w:marLeft w:val="0"/>
                  <w:marRight w:val="0"/>
                  <w:marTop w:val="0"/>
                  <w:marBottom w:val="0"/>
                  <w:divBdr>
                    <w:top w:val="none" w:sz="0" w:space="0" w:color="auto"/>
                    <w:left w:val="none" w:sz="0" w:space="0" w:color="auto"/>
                    <w:bottom w:val="none" w:sz="0" w:space="0" w:color="auto"/>
                    <w:right w:val="none" w:sz="0" w:space="0" w:color="auto"/>
                  </w:divBdr>
                </w:div>
                <w:div w:id="1975869123">
                  <w:marLeft w:val="0"/>
                  <w:marRight w:val="0"/>
                  <w:marTop w:val="0"/>
                  <w:marBottom w:val="0"/>
                  <w:divBdr>
                    <w:top w:val="none" w:sz="0" w:space="0" w:color="auto"/>
                    <w:left w:val="none" w:sz="0" w:space="0" w:color="auto"/>
                    <w:bottom w:val="none" w:sz="0" w:space="0" w:color="auto"/>
                    <w:right w:val="none" w:sz="0" w:space="0" w:color="auto"/>
                  </w:divBdr>
                </w:div>
                <w:div w:id="277880710">
                  <w:marLeft w:val="0"/>
                  <w:marRight w:val="0"/>
                  <w:marTop w:val="0"/>
                  <w:marBottom w:val="0"/>
                  <w:divBdr>
                    <w:top w:val="none" w:sz="0" w:space="0" w:color="auto"/>
                    <w:left w:val="none" w:sz="0" w:space="0" w:color="auto"/>
                    <w:bottom w:val="none" w:sz="0" w:space="0" w:color="auto"/>
                    <w:right w:val="none" w:sz="0" w:space="0" w:color="auto"/>
                  </w:divBdr>
                </w:div>
                <w:div w:id="2078701939">
                  <w:marLeft w:val="0"/>
                  <w:marRight w:val="0"/>
                  <w:marTop w:val="0"/>
                  <w:marBottom w:val="0"/>
                  <w:divBdr>
                    <w:top w:val="none" w:sz="0" w:space="0" w:color="auto"/>
                    <w:left w:val="none" w:sz="0" w:space="0" w:color="auto"/>
                    <w:bottom w:val="none" w:sz="0" w:space="0" w:color="auto"/>
                    <w:right w:val="none" w:sz="0" w:space="0" w:color="auto"/>
                  </w:divBdr>
                </w:div>
                <w:div w:id="1715739578">
                  <w:marLeft w:val="0"/>
                  <w:marRight w:val="0"/>
                  <w:marTop w:val="0"/>
                  <w:marBottom w:val="0"/>
                  <w:divBdr>
                    <w:top w:val="none" w:sz="0" w:space="0" w:color="auto"/>
                    <w:left w:val="none" w:sz="0" w:space="0" w:color="auto"/>
                    <w:bottom w:val="none" w:sz="0" w:space="0" w:color="auto"/>
                    <w:right w:val="none" w:sz="0" w:space="0" w:color="auto"/>
                  </w:divBdr>
                </w:div>
                <w:div w:id="1305047061">
                  <w:marLeft w:val="0"/>
                  <w:marRight w:val="0"/>
                  <w:marTop w:val="0"/>
                  <w:marBottom w:val="0"/>
                  <w:divBdr>
                    <w:top w:val="none" w:sz="0" w:space="0" w:color="auto"/>
                    <w:left w:val="none" w:sz="0" w:space="0" w:color="auto"/>
                    <w:bottom w:val="none" w:sz="0" w:space="0" w:color="auto"/>
                    <w:right w:val="none" w:sz="0" w:space="0" w:color="auto"/>
                  </w:divBdr>
                </w:div>
              </w:divsChild>
            </w:div>
            <w:div w:id="1714767460">
              <w:marLeft w:val="0"/>
              <w:marRight w:val="0"/>
              <w:marTop w:val="0"/>
              <w:marBottom w:val="0"/>
              <w:divBdr>
                <w:top w:val="none" w:sz="0" w:space="0" w:color="auto"/>
                <w:left w:val="none" w:sz="0" w:space="0" w:color="auto"/>
                <w:bottom w:val="none" w:sz="0" w:space="0" w:color="auto"/>
                <w:right w:val="none" w:sz="0" w:space="0" w:color="auto"/>
              </w:divBdr>
              <w:divsChild>
                <w:div w:id="165291112">
                  <w:marLeft w:val="0"/>
                  <w:marRight w:val="0"/>
                  <w:marTop w:val="0"/>
                  <w:marBottom w:val="0"/>
                  <w:divBdr>
                    <w:top w:val="none" w:sz="0" w:space="0" w:color="auto"/>
                    <w:left w:val="none" w:sz="0" w:space="0" w:color="auto"/>
                    <w:bottom w:val="none" w:sz="0" w:space="0" w:color="auto"/>
                    <w:right w:val="none" w:sz="0" w:space="0" w:color="auto"/>
                  </w:divBdr>
                </w:div>
                <w:div w:id="309558547">
                  <w:marLeft w:val="0"/>
                  <w:marRight w:val="0"/>
                  <w:marTop w:val="0"/>
                  <w:marBottom w:val="0"/>
                  <w:divBdr>
                    <w:top w:val="none" w:sz="0" w:space="0" w:color="auto"/>
                    <w:left w:val="none" w:sz="0" w:space="0" w:color="auto"/>
                    <w:bottom w:val="none" w:sz="0" w:space="0" w:color="auto"/>
                    <w:right w:val="none" w:sz="0" w:space="0" w:color="auto"/>
                  </w:divBdr>
                </w:div>
              </w:divsChild>
            </w:div>
            <w:div w:id="1889611799">
              <w:marLeft w:val="0"/>
              <w:marRight w:val="0"/>
              <w:marTop w:val="0"/>
              <w:marBottom w:val="0"/>
              <w:divBdr>
                <w:top w:val="none" w:sz="0" w:space="0" w:color="auto"/>
                <w:left w:val="none" w:sz="0" w:space="0" w:color="auto"/>
                <w:bottom w:val="none" w:sz="0" w:space="0" w:color="auto"/>
                <w:right w:val="none" w:sz="0" w:space="0" w:color="auto"/>
              </w:divBdr>
              <w:divsChild>
                <w:div w:id="409929109">
                  <w:marLeft w:val="0"/>
                  <w:marRight w:val="0"/>
                  <w:marTop w:val="0"/>
                  <w:marBottom w:val="0"/>
                  <w:divBdr>
                    <w:top w:val="none" w:sz="0" w:space="0" w:color="auto"/>
                    <w:left w:val="none" w:sz="0" w:space="0" w:color="auto"/>
                    <w:bottom w:val="none" w:sz="0" w:space="0" w:color="auto"/>
                    <w:right w:val="none" w:sz="0" w:space="0" w:color="auto"/>
                  </w:divBdr>
                </w:div>
                <w:div w:id="660736939">
                  <w:marLeft w:val="0"/>
                  <w:marRight w:val="0"/>
                  <w:marTop w:val="0"/>
                  <w:marBottom w:val="0"/>
                  <w:divBdr>
                    <w:top w:val="none" w:sz="0" w:space="0" w:color="auto"/>
                    <w:left w:val="none" w:sz="0" w:space="0" w:color="auto"/>
                    <w:bottom w:val="none" w:sz="0" w:space="0" w:color="auto"/>
                    <w:right w:val="none" w:sz="0" w:space="0" w:color="auto"/>
                  </w:divBdr>
                </w:div>
                <w:div w:id="889460598">
                  <w:marLeft w:val="0"/>
                  <w:marRight w:val="0"/>
                  <w:marTop w:val="0"/>
                  <w:marBottom w:val="0"/>
                  <w:divBdr>
                    <w:top w:val="none" w:sz="0" w:space="0" w:color="auto"/>
                    <w:left w:val="none" w:sz="0" w:space="0" w:color="auto"/>
                    <w:bottom w:val="none" w:sz="0" w:space="0" w:color="auto"/>
                    <w:right w:val="none" w:sz="0" w:space="0" w:color="auto"/>
                  </w:divBdr>
                </w:div>
                <w:div w:id="473909317">
                  <w:marLeft w:val="0"/>
                  <w:marRight w:val="0"/>
                  <w:marTop w:val="0"/>
                  <w:marBottom w:val="0"/>
                  <w:divBdr>
                    <w:top w:val="none" w:sz="0" w:space="0" w:color="auto"/>
                    <w:left w:val="none" w:sz="0" w:space="0" w:color="auto"/>
                    <w:bottom w:val="none" w:sz="0" w:space="0" w:color="auto"/>
                    <w:right w:val="none" w:sz="0" w:space="0" w:color="auto"/>
                  </w:divBdr>
                </w:div>
                <w:div w:id="253250577">
                  <w:marLeft w:val="0"/>
                  <w:marRight w:val="0"/>
                  <w:marTop w:val="0"/>
                  <w:marBottom w:val="0"/>
                  <w:divBdr>
                    <w:top w:val="none" w:sz="0" w:space="0" w:color="auto"/>
                    <w:left w:val="none" w:sz="0" w:space="0" w:color="auto"/>
                    <w:bottom w:val="none" w:sz="0" w:space="0" w:color="auto"/>
                    <w:right w:val="none" w:sz="0" w:space="0" w:color="auto"/>
                  </w:divBdr>
                </w:div>
                <w:div w:id="1493788952">
                  <w:marLeft w:val="0"/>
                  <w:marRight w:val="0"/>
                  <w:marTop w:val="0"/>
                  <w:marBottom w:val="0"/>
                  <w:divBdr>
                    <w:top w:val="none" w:sz="0" w:space="0" w:color="auto"/>
                    <w:left w:val="none" w:sz="0" w:space="0" w:color="auto"/>
                    <w:bottom w:val="none" w:sz="0" w:space="0" w:color="auto"/>
                    <w:right w:val="none" w:sz="0" w:space="0" w:color="auto"/>
                  </w:divBdr>
                </w:div>
                <w:div w:id="1860269014">
                  <w:marLeft w:val="0"/>
                  <w:marRight w:val="0"/>
                  <w:marTop w:val="0"/>
                  <w:marBottom w:val="0"/>
                  <w:divBdr>
                    <w:top w:val="none" w:sz="0" w:space="0" w:color="auto"/>
                    <w:left w:val="none" w:sz="0" w:space="0" w:color="auto"/>
                    <w:bottom w:val="none" w:sz="0" w:space="0" w:color="auto"/>
                    <w:right w:val="none" w:sz="0" w:space="0" w:color="auto"/>
                  </w:divBdr>
                </w:div>
              </w:divsChild>
            </w:div>
            <w:div w:id="414984973">
              <w:marLeft w:val="0"/>
              <w:marRight w:val="0"/>
              <w:marTop w:val="0"/>
              <w:marBottom w:val="0"/>
              <w:divBdr>
                <w:top w:val="none" w:sz="0" w:space="0" w:color="auto"/>
                <w:left w:val="none" w:sz="0" w:space="0" w:color="auto"/>
                <w:bottom w:val="none" w:sz="0" w:space="0" w:color="auto"/>
                <w:right w:val="none" w:sz="0" w:space="0" w:color="auto"/>
              </w:divBdr>
              <w:divsChild>
                <w:div w:id="1836992799">
                  <w:marLeft w:val="0"/>
                  <w:marRight w:val="0"/>
                  <w:marTop w:val="0"/>
                  <w:marBottom w:val="0"/>
                  <w:divBdr>
                    <w:top w:val="none" w:sz="0" w:space="0" w:color="auto"/>
                    <w:left w:val="none" w:sz="0" w:space="0" w:color="auto"/>
                    <w:bottom w:val="none" w:sz="0" w:space="0" w:color="auto"/>
                    <w:right w:val="none" w:sz="0" w:space="0" w:color="auto"/>
                  </w:divBdr>
                </w:div>
                <w:div w:id="1169179558">
                  <w:marLeft w:val="0"/>
                  <w:marRight w:val="0"/>
                  <w:marTop w:val="0"/>
                  <w:marBottom w:val="0"/>
                  <w:divBdr>
                    <w:top w:val="none" w:sz="0" w:space="0" w:color="auto"/>
                    <w:left w:val="none" w:sz="0" w:space="0" w:color="auto"/>
                    <w:bottom w:val="none" w:sz="0" w:space="0" w:color="auto"/>
                    <w:right w:val="none" w:sz="0" w:space="0" w:color="auto"/>
                  </w:divBdr>
                </w:div>
                <w:div w:id="1325742888">
                  <w:marLeft w:val="0"/>
                  <w:marRight w:val="0"/>
                  <w:marTop w:val="0"/>
                  <w:marBottom w:val="0"/>
                  <w:divBdr>
                    <w:top w:val="none" w:sz="0" w:space="0" w:color="auto"/>
                    <w:left w:val="none" w:sz="0" w:space="0" w:color="auto"/>
                    <w:bottom w:val="none" w:sz="0" w:space="0" w:color="auto"/>
                    <w:right w:val="none" w:sz="0" w:space="0" w:color="auto"/>
                  </w:divBdr>
                </w:div>
                <w:div w:id="31540939">
                  <w:marLeft w:val="0"/>
                  <w:marRight w:val="0"/>
                  <w:marTop w:val="0"/>
                  <w:marBottom w:val="0"/>
                  <w:divBdr>
                    <w:top w:val="none" w:sz="0" w:space="0" w:color="auto"/>
                    <w:left w:val="none" w:sz="0" w:space="0" w:color="auto"/>
                    <w:bottom w:val="none" w:sz="0" w:space="0" w:color="auto"/>
                    <w:right w:val="none" w:sz="0" w:space="0" w:color="auto"/>
                  </w:divBdr>
                </w:div>
                <w:div w:id="60368577">
                  <w:marLeft w:val="0"/>
                  <w:marRight w:val="0"/>
                  <w:marTop w:val="0"/>
                  <w:marBottom w:val="0"/>
                  <w:divBdr>
                    <w:top w:val="none" w:sz="0" w:space="0" w:color="auto"/>
                    <w:left w:val="none" w:sz="0" w:space="0" w:color="auto"/>
                    <w:bottom w:val="none" w:sz="0" w:space="0" w:color="auto"/>
                    <w:right w:val="none" w:sz="0" w:space="0" w:color="auto"/>
                  </w:divBdr>
                </w:div>
                <w:div w:id="1001547622">
                  <w:marLeft w:val="0"/>
                  <w:marRight w:val="0"/>
                  <w:marTop w:val="0"/>
                  <w:marBottom w:val="0"/>
                  <w:divBdr>
                    <w:top w:val="none" w:sz="0" w:space="0" w:color="auto"/>
                    <w:left w:val="none" w:sz="0" w:space="0" w:color="auto"/>
                    <w:bottom w:val="none" w:sz="0" w:space="0" w:color="auto"/>
                    <w:right w:val="none" w:sz="0" w:space="0" w:color="auto"/>
                  </w:divBdr>
                </w:div>
                <w:div w:id="1672681759">
                  <w:marLeft w:val="0"/>
                  <w:marRight w:val="0"/>
                  <w:marTop w:val="0"/>
                  <w:marBottom w:val="0"/>
                  <w:divBdr>
                    <w:top w:val="none" w:sz="0" w:space="0" w:color="auto"/>
                    <w:left w:val="none" w:sz="0" w:space="0" w:color="auto"/>
                    <w:bottom w:val="none" w:sz="0" w:space="0" w:color="auto"/>
                    <w:right w:val="none" w:sz="0" w:space="0" w:color="auto"/>
                  </w:divBdr>
                </w:div>
                <w:div w:id="179046471">
                  <w:marLeft w:val="0"/>
                  <w:marRight w:val="0"/>
                  <w:marTop w:val="0"/>
                  <w:marBottom w:val="0"/>
                  <w:divBdr>
                    <w:top w:val="none" w:sz="0" w:space="0" w:color="auto"/>
                    <w:left w:val="none" w:sz="0" w:space="0" w:color="auto"/>
                    <w:bottom w:val="none" w:sz="0" w:space="0" w:color="auto"/>
                    <w:right w:val="none" w:sz="0" w:space="0" w:color="auto"/>
                  </w:divBdr>
                </w:div>
              </w:divsChild>
            </w:div>
            <w:div w:id="6332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4675</Words>
  <Characters>28056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Dubiel</dc:creator>
  <cp:keywords/>
  <dc:description/>
  <cp:lastModifiedBy>Ewa Dubiel</cp:lastModifiedBy>
  <cp:revision>1</cp:revision>
  <cp:lastPrinted>2020-06-18T08:38:00Z</cp:lastPrinted>
  <dcterms:created xsi:type="dcterms:W3CDTF">2020-06-18T08:34:00Z</dcterms:created>
  <dcterms:modified xsi:type="dcterms:W3CDTF">2020-06-18T08:38:00Z</dcterms:modified>
</cp:coreProperties>
</file>